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31489" w14:textId="77777777" w:rsidR="001B7286" w:rsidRPr="00531760" w:rsidRDefault="001B7286" w:rsidP="001B7286">
      <w:pPr>
        <w:jc w:val="center"/>
        <w:outlineLvl w:val="0"/>
        <w:rPr>
          <w:sz w:val="44"/>
        </w:rPr>
      </w:pPr>
      <w:bookmarkStart w:id="0" w:name="_GoBack"/>
      <w:bookmarkEnd w:id="0"/>
      <w:proofErr w:type="spellStart"/>
      <w:r>
        <w:rPr>
          <w:sz w:val="44"/>
        </w:rPr>
        <w:t>Prallethrin</w:t>
      </w:r>
      <w:proofErr w:type="spellEnd"/>
    </w:p>
    <w:p w14:paraId="5F67A36F" w14:textId="77777777" w:rsidR="001B7286" w:rsidRPr="00531760" w:rsidRDefault="001B7286" w:rsidP="001B7286">
      <w:pPr>
        <w:jc w:val="center"/>
        <w:outlineLvl w:val="0"/>
        <w:rPr>
          <w:sz w:val="44"/>
        </w:rPr>
      </w:pPr>
      <w:r>
        <w:rPr>
          <w:sz w:val="44"/>
        </w:rPr>
        <w:t>743</w:t>
      </w:r>
    </w:p>
    <w:p w14:paraId="25F5C719" w14:textId="2B0524BD" w:rsidR="001B7286" w:rsidRPr="00531760" w:rsidRDefault="001B7286" w:rsidP="001B7286">
      <w:pPr>
        <w:jc w:val="center"/>
        <w:outlineLvl w:val="0"/>
        <w:rPr>
          <w:sz w:val="44"/>
        </w:rPr>
      </w:pPr>
      <w:r>
        <w:rPr>
          <w:sz w:val="44"/>
        </w:rPr>
        <w:t>74</w:t>
      </w:r>
      <w:r w:rsidR="00293582">
        <w:rPr>
          <w:sz w:val="44"/>
        </w:rPr>
        <w:t>3</w:t>
      </w:r>
      <w:r w:rsidRPr="00531760">
        <w:rPr>
          <w:sz w:val="44"/>
        </w:rPr>
        <w:t>/</w:t>
      </w:r>
      <w:r w:rsidR="00293582">
        <w:rPr>
          <w:sz w:val="44"/>
        </w:rPr>
        <w:t>LV</w:t>
      </w:r>
      <w:r w:rsidRPr="00531760">
        <w:rPr>
          <w:sz w:val="44"/>
        </w:rPr>
        <w:t>/M/-</w:t>
      </w:r>
    </w:p>
    <w:p w14:paraId="60E3C187" w14:textId="77777777" w:rsidR="001B7286" w:rsidRPr="00531760" w:rsidRDefault="001B7286" w:rsidP="001B7286">
      <w:pPr>
        <w:jc w:val="center"/>
        <w:outlineLvl w:val="0"/>
        <w:rPr>
          <w:sz w:val="44"/>
        </w:rPr>
      </w:pPr>
      <w:r w:rsidRPr="00531760">
        <w:rPr>
          <w:sz w:val="44"/>
        </w:rPr>
        <w:t xml:space="preserve">Method Extension for </w:t>
      </w:r>
      <w:proofErr w:type="spellStart"/>
      <w:r>
        <w:rPr>
          <w:sz w:val="44"/>
        </w:rPr>
        <w:t>Prallethrin</w:t>
      </w:r>
      <w:proofErr w:type="spellEnd"/>
      <w:r w:rsidRPr="00531760">
        <w:rPr>
          <w:sz w:val="44"/>
        </w:rPr>
        <w:t xml:space="preserve"> </w:t>
      </w:r>
      <w:r>
        <w:rPr>
          <w:sz w:val="44"/>
        </w:rPr>
        <w:t>UL</w:t>
      </w:r>
    </w:p>
    <w:p w14:paraId="1C8441C5" w14:textId="77777777" w:rsidR="001B7286" w:rsidRDefault="001B7286" w:rsidP="001B7286">
      <w:pPr>
        <w:jc w:val="center"/>
      </w:pPr>
    </w:p>
    <w:p w14:paraId="18DBE15C" w14:textId="77777777" w:rsidR="00044044" w:rsidRDefault="001B7286" w:rsidP="001B7286">
      <w:pPr>
        <w:jc w:val="center"/>
      </w:pPr>
      <w:r>
        <w:t xml:space="preserve">Studies for Method Extension of existing CIPAC method for </w:t>
      </w:r>
      <w:proofErr w:type="spellStart"/>
      <w:r>
        <w:t>Prallethrin</w:t>
      </w:r>
      <w:proofErr w:type="spellEnd"/>
      <w:r>
        <w:t xml:space="preserve"> UL.</w:t>
      </w:r>
    </w:p>
    <w:p w14:paraId="46614224" w14:textId="77777777" w:rsidR="001B7286" w:rsidRDefault="001B7286" w:rsidP="001B7286">
      <w:pPr>
        <w:jc w:val="center"/>
      </w:pPr>
    </w:p>
    <w:p w14:paraId="1C333001" w14:textId="77777777" w:rsidR="001B7286" w:rsidRDefault="001B7286" w:rsidP="001B7286"/>
    <w:p w14:paraId="72C5506E" w14:textId="77777777" w:rsidR="001B7286" w:rsidRDefault="001B7286" w:rsidP="001B7286"/>
    <w:p w14:paraId="16AB8366" w14:textId="77777777" w:rsidR="001B7286" w:rsidRDefault="001B7286" w:rsidP="001B7286"/>
    <w:p w14:paraId="4CDCA836" w14:textId="77777777" w:rsidR="001B7286" w:rsidRDefault="001B7286" w:rsidP="001B7286"/>
    <w:p w14:paraId="482DF662" w14:textId="77777777" w:rsidR="001B7286" w:rsidRDefault="001B7286" w:rsidP="001B7286"/>
    <w:p w14:paraId="2651F47B" w14:textId="77777777" w:rsidR="001B7286" w:rsidRDefault="001B7286" w:rsidP="001B7286"/>
    <w:p w14:paraId="311CD539" w14:textId="77777777" w:rsidR="001B7286" w:rsidRDefault="001B7286" w:rsidP="001B7286"/>
    <w:p w14:paraId="3A2CAA93" w14:textId="77777777" w:rsidR="001B7286" w:rsidRDefault="001B7286" w:rsidP="001B7286"/>
    <w:p w14:paraId="5E988C16" w14:textId="77777777" w:rsidR="001B7286" w:rsidRDefault="001B7286" w:rsidP="001B7286"/>
    <w:p w14:paraId="1D431B29" w14:textId="77777777" w:rsidR="001B7286" w:rsidRDefault="001B7286" w:rsidP="001B7286"/>
    <w:p w14:paraId="3275AE57" w14:textId="77777777" w:rsidR="001B7286" w:rsidRDefault="001B7286" w:rsidP="001B7286"/>
    <w:p w14:paraId="67AE0D27" w14:textId="77777777" w:rsidR="001B7286" w:rsidRDefault="001B7286" w:rsidP="001B7286"/>
    <w:p w14:paraId="1B3B914C" w14:textId="77777777" w:rsidR="001B7286" w:rsidRDefault="001B7286" w:rsidP="001B7286"/>
    <w:p w14:paraId="5741DB50" w14:textId="77777777" w:rsidR="001B7286" w:rsidRDefault="001B7286" w:rsidP="001B7286">
      <w:r>
        <w:t>By</w:t>
      </w:r>
      <w:r>
        <w:br/>
        <w:t>Kevin King</w:t>
      </w:r>
      <w:r>
        <w:br/>
        <w:t>Clarke Mosquito Control</w:t>
      </w:r>
      <w:r>
        <w:br/>
        <w:t>Analytical Laboratory</w:t>
      </w:r>
      <w:r>
        <w:br/>
        <w:t xml:space="preserve">675 </w:t>
      </w:r>
      <w:proofErr w:type="spellStart"/>
      <w:r>
        <w:t>Sidwell</w:t>
      </w:r>
      <w:proofErr w:type="spellEnd"/>
      <w:r>
        <w:t xml:space="preserve"> Ct, St. Charles IL, 60174</w:t>
      </w:r>
    </w:p>
    <w:p w14:paraId="14876993" w14:textId="3E63B64C" w:rsidR="001B7286" w:rsidRDefault="001B7286" w:rsidP="001B7286">
      <w:pPr>
        <w:pStyle w:val="ListParagraph"/>
        <w:numPr>
          <w:ilvl w:val="0"/>
          <w:numId w:val="2"/>
        </w:numPr>
      </w:pPr>
      <w:r w:rsidRPr="00833DC6">
        <w:rPr>
          <w:b/>
        </w:rPr>
        <w:lastRenderedPageBreak/>
        <w:t>Introduction</w:t>
      </w:r>
      <w:r>
        <w:rPr>
          <w:b/>
        </w:rPr>
        <w:br/>
      </w:r>
      <w:r>
        <w:rPr>
          <w:b/>
        </w:rPr>
        <w:br/>
      </w:r>
      <w:r>
        <w:t>The CIPAC 74</w:t>
      </w:r>
      <w:r w:rsidR="00293582">
        <w:t>3</w:t>
      </w:r>
      <w:r>
        <w:t>/</w:t>
      </w:r>
      <w:r w:rsidR="00293582">
        <w:t>LV</w:t>
      </w:r>
      <w:r>
        <w:t xml:space="preserve">/M/- </w:t>
      </w:r>
      <w:r w:rsidR="00F1452F">
        <w:t xml:space="preserve"> total </w:t>
      </w:r>
      <w:proofErr w:type="spellStart"/>
      <w:r w:rsidR="00F1452F">
        <w:t>prallethrin</w:t>
      </w:r>
      <w:proofErr w:type="spellEnd"/>
      <w:r w:rsidR="00F1452F">
        <w:t xml:space="preserve"> content method </w:t>
      </w:r>
      <w:r>
        <w:t xml:space="preserve">was extended to the UL formulation type, that contains </w:t>
      </w:r>
      <w:proofErr w:type="spellStart"/>
      <w:r>
        <w:t>prallethrin</w:t>
      </w:r>
      <w:proofErr w:type="spellEnd"/>
      <w:r>
        <w:t>, with a few modifications. This report was prepared to demonstrate the validity of the extension of the CIPAC 74</w:t>
      </w:r>
      <w:r w:rsidR="00CC111A">
        <w:t>3</w:t>
      </w:r>
      <w:r>
        <w:t>/</w:t>
      </w:r>
      <w:r w:rsidR="00293582">
        <w:t>LV</w:t>
      </w:r>
      <w:r>
        <w:t xml:space="preserve">/M/- for </w:t>
      </w:r>
      <w:r w:rsidR="00F1452F">
        <w:t xml:space="preserve">total </w:t>
      </w:r>
      <w:proofErr w:type="spellStart"/>
      <w:r>
        <w:t>prallethrin</w:t>
      </w:r>
      <w:proofErr w:type="spellEnd"/>
      <w:r w:rsidR="00F1452F">
        <w:t xml:space="preserve"> in </w:t>
      </w:r>
      <w:r>
        <w:t>UL formulations.</w:t>
      </w:r>
    </w:p>
    <w:p w14:paraId="29E9FA41" w14:textId="77777777" w:rsidR="001B7286" w:rsidRDefault="001B7286" w:rsidP="001B7286">
      <w:pPr>
        <w:pStyle w:val="ListParagraph"/>
      </w:pPr>
    </w:p>
    <w:p w14:paraId="10325EE4" w14:textId="6311A2DA" w:rsidR="001B7286" w:rsidRPr="009939E2" w:rsidRDefault="00293582" w:rsidP="001B7286">
      <w:pPr>
        <w:pStyle w:val="ListParagraph"/>
        <w:numPr>
          <w:ilvl w:val="0"/>
          <w:numId w:val="2"/>
        </w:numPr>
      </w:pPr>
      <w:proofErr w:type="spellStart"/>
      <w:r>
        <w:rPr>
          <w:b/>
        </w:rPr>
        <w:t>Prallethrin</w:t>
      </w:r>
      <w:proofErr w:type="spellEnd"/>
      <w:r>
        <w:rPr>
          <w:b/>
        </w:rPr>
        <w:t xml:space="preserve"> </w:t>
      </w:r>
      <w:r w:rsidR="001B7286" w:rsidRPr="009939E2">
        <w:rPr>
          <w:b/>
        </w:rPr>
        <w:t xml:space="preserve">Formulation Extension method of CIPAC </w:t>
      </w:r>
      <w:r>
        <w:rPr>
          <w:b/>
        </w:rPr>
        <w:t>743</w:t>
      </w:r>
      <w:r w:rsidR="001B7286" w:rsidRPr="009939E2">
        <w:rPr>
          <w:b/>
        </w:rPr>
        <w:t>/</w:t>
      </w:r>
      <w:r>
        <w:rPr>
          <w:b/>
        </w:rPr>
        <w:t>LV</w:t>
      </w:r>
      <w:r w:rsidR="001B7286" w:rsidRPr="009939E2">
        <w:rPr>
          <w:b/>
        </w:rPr>
        <w:t>/M</w:t>
      </w:r>
      <w:r>
        <w:rPr>
          <w:b/>
        </w:rPr>
        <w:t>/</w:t>
      </w:r>
      <w:r w:rsidR="001B7286">
        <w:rPr>
          <w:b/>
        </w:rPr>
        <w:t>-</w:t>
      </w:r>
    </w:p>
    <w:p w14:paraId="776F0B0B" w14:textId="77777777" w:rsidR="001B7286" w:rsidRDefault="001B7286" w:rsidP="001B7286">
      <w:pPr>
        <w:pStyle w:val="ListParagraph"/>
      </w:pPr>
    </w:p>
    <w:p w14:paraId="7A07AA5D" w14:textId="1963C1DF" w:rsidR="001B7286" w:rsidRDefault="001B7286" w:rsidP="001B7286">
      <w:pPr>
        <w:pStyle w:val="ListParagraph"/>
      </w:pPr>
      <w:r w:rsidRPr="009939E2">
        <w:rPr>
          <w:b/>
        </w:rPr>
        <w:t xml:space="preserve">Outline of </w:t>
      </w:r>
      <w:r w:rsidR="00730701">
        <w:rPr>
          <w:b/>
        </w:rPr>
        <w:t xml:space="preserve">CIPAC </w:t>
      </w:r>
      <w:r w:rsidRPr="009939E2">
        <w:rPr>
          <w:b/>
        </w:rPr>
        <w:t>Method</w:t>
      </w:r>
      <w:r>
        <w:t xml:space="preserve">: </w:t>
      </w:r>
      <w:r w:rsidR="00F1452F">
        <w:t xml:space="preserve">Total </w:t>
      </w:r>
      <w:proofErr w:type="spellStart"/>
      <w:r>
        <w:t>Prallethrin</w:t>
      </w:r>
      <w:proofErr w:type="spellEnd"/>
      <w:r>
        <w:t xml:space="preserve"> is determined by capillary gas chromatography using flame ionization detection and </w:t>
      </w:r>
      <w:proofErr w:type="spellStart"/>
      <w:r>
        <w:t>triphenyl</w:t>
      </w:r>
      <w:proofErr w:type="spellEnd"/>
      <w:r>
        <w:t xml:space="preserve"> phosphate as internal standard.</w:t>
      </w:r>
    </w:p>
    <w:p w14:paraId="131FBE47" w14:textId="77777777" w:rsidR="001B7286" w:rsidRDefault="001B7286" w:rsidP="001B7286">
      <w:pPr>
        <w:pStyle w:val="ListParagraph"/>
      </w:pPr>
    </w:p>
    <w:p w14:paraId="43D37373" w14:textId="77777777" w:rsidR="001B7286" w:rsidRDefault="001B7286" w:rsidP="001B7286">
      <w:pPr>
        <w:pStyle w:val="ListParagraph"/>
      </w:pPr>
      <w:r w:rsidRPr="009939E2">
        <w:rPr>
          <w:b/>
        </w:rPr>
        <w:t>Reagents</w:t>
      </w:r>
      <w:r>
        <w:rPr>
          <w:b/>
        </w:rPr>
        <w:br/>
      </w:r>
      <w:r>
        <w:rPr>
          <w:b/>
        </w:rPr>
        <w:br/>
      </w:r>
      <w:r>
        <w:rPr>
          <w:i/>
        </w:rPr>
        <w:t>Acetone</w:t>
      </w:r>
      <w:r>
        <w:rPr>
          <w:i/>
        </w:rPr>
        <w:br/>
      </w:r>
      <w:proofErr w:type="spellStart"/>
      <w:r>
        <w:rPr>
          <w:i/>
        </w:rPr>
        <w:t>Prallethrin</w:t>
      </w:r>
      <w:proofErr w:type="spellEnd"/>
      <w:r>
        <w:rPr>
          <w:i/>
        </w:rPr>
        <w:t xml:space="preserve"> working standard </w:t>
      </w:r>
      <w:r>
        <w:t>technical product of certified purity. Store refrigerated.</w:t>
      </w:r>
    </w:p>
    <w:p w14:paraId="2200CB76" w14:textId="77777777" w:rsidR="001B7286" w:rsidRDefault="001B7286" w:rsidP="001B7286">
      <w:pPr>
        <w:pStyle w:val="ListParagraph"/>
      </w:pPr>
      <w:proofErr w:type="spellStart"/>
      <w:r>
        <w:rPr>
          <w:i/>
        </w:rPr>
        <w:t>Triphenyl</w:t>
      </w:r>
      <w:proofErr w:type="spellEnd"/>
      <w:r>
        <w:rPr>
          <w:i/>
        </w:rPr>
        <w:t xml:space="preserve"> Phosphate</w:t>
      </w:r>
      <w:r>
        <w:t xml:space="preserve"> internal standard. Must not show a peak with the same retention time as </w:t>
      </w:r>
      <w:proofErr w:type="spellStart"/>
      <w:r>
        <w:t>prallethrin</w:t>
      </w:r>
      <w:proofErr w:type="spellEnd"/>
      <w:r>
        <w:t>.</w:t>
      </w:r>
    </w:p>
    <w:p w14:paraId="138A28B0" w14:textId="77777777" w:rsidR="001B7286" w:rsidRDefault="001B7286" w:rsidP="001B7286">
      <w:pPr>
        <w:pStyle w:val="ListParagraph"/>
      </w:pPr>
      <w:r>
        <w:rPr>
          <w:i/>
        </w:rPr>
        <w:t xml:space="preserve">Internal standard solution. </w:t>
      </w:r>
      <w:r>
        <w:t xml:space="preserve">Dissolve </w:t>
      </w:r>
      <w:proofErr w:type="spellStart"/>
      <w:r>
        <w:t>triphenyl</w:t>
      </w:r>
      <w:proofErr w:type="spellEnd"/>
      <w:r>
        <w:t xml:space="preserve"> phosphate (2.0 g) in acetone (100mL). Ensure that a sufficient quantity of this solution is prepared for all samples and calibration standards to be </w:t>
      </w:r>
      <w:proofErr w:type="spellStart"/>
      <w:r>
        <w:t>analysed</w:t>
      </w:r>
      <w:proofErr w:type="spellEnd"/>
      <w:r>
        <w:t>.</w:t>
      </w:r>
    </w:p>
    <w:p w14:paraId="3647B1F8" w14:textId="77777777" w:rsidR="001B7286" w:rsidRDefault="001B7286" w:rsidP="001B7286">
      <w:pPr>
        <w:pStyle w:val="ListParagraph"/>
      </w:pPr>
      <w:r>
        <w:rPr>
          <w:i/>
        </w:rPr>
        <w:t>Calibration Solution</w:t>
      </w:r>
      <w:r>
        <w:t>. Prepare calibration solutions in duplicate. Weigh (to the nearest 0.1mg) 90 to 100 mg (</w:t>
      </w:r>
      <w:r>
        <w:rPr>
          <w:i/>
        </w:rPr>
        <w:t>s</w:t>
      </w:r>
      <w:r>
        <w:t xml:space="preserve"> mg) of </w:t>
      </w:r>
      <w:proofErr w:type="spellStart"/>
      <w:r>
        <w:t>prallethrin</w:t>
      </w:r>
      <w:proofErr w:type="spellEnd"/>
      <w:r>
        <w:t xml:space="preserve"> working standard into a volumetric flask (100mL). Add by pipette internal standard solution (5.0 mL) and dissolve. Make up to volume with acetone and mix well (solutions C</w:t>
      </w:r>
      <w:r>
        <w:rPr>
          <w:vertAlign w:val="subscript"/>
        </w:rPr>
        <w:softHyphen/>
        <w:t xml:space="preserve">A </w:t>
      </w:r>
      <w:r>
        <w:t>and C</w:t>
      </w:r>
      <w:r>
        <w:rPr>
          <w:vertAlign w:val="subscript"/>
        </w:rPr>
        <w:t>B</w:t>
      </w:r>
      <w:r>
        <w:t xml:space="preserve">). </w:t>
      </w:r>
    </w:p>
    <w:p w14:paraId="77833C40" w14:textId="77777777" w:rsidR="001B7286" w:rsidRPr="001B7286" w:rsidRDefault="001B7286" w:rsidP="001B7286">
      <w:pPr>
        <w:pStyle w:val="ListParagraph"/>
      </w:pPr>
    </w:p>
    <w:p w14:paraId="00AB5632" w14:textId="77777777" w:rsidR="001B7286" w:rsidRDefault="001B7286" w:rsidP="001B7286">
      <w:pPr>
        <w:pStyle w:val="ListParagraph"/>
      </w:pPr>
      <w:r>
        <w:rPr>
          <w:b/>
        </w:rPr>
        <w:t>Apparatus</w:t>
      </w:r>
      <w:r>
        <w:rPr>
          <w:b/>
        </w:rPr>
        <w:br/>
      </w:r>
    </w:p>
    <w:p w14:paraId="481661DA" w14:textId="36A174D7" w:rsidR="00570BBA" w:rsidRDefault="00570BBA" w:rsidP="00570BBA">
      <w:pPr>
        <w:pStyle w:val="ListParagraph"/>
      </w:pPr>
      <w:r>
        <w:rPr>
          <w:i/>
        </w:rPr>
        <w:t>Gas chromatograph</w:t>
      </w:r>
      <w:r>
        <w:t xml:space="preserve"> equipped with a split/</w:t>
      </w:r>
      <w:proofErr w:type="spellStart"/>
      <w:r>
        <w:t>splitless</w:t>
      </w:r>
      <w:proofErr w:type="spellEnd"/>
      <w:r>
        <w:t xml:space="preserve"> injection and a flame ionization detector.</w:t>
      </w:r>
    </w:p>
    <w:p w14:paraId="1DB4D00D" w14:textId="77777777" w:rsidR="00570BBA" w:rsidRDefault="00570BBA" w:rsidP="00570BBA">
      <w:pPr>
        <w:pStyle w:val="ListParagraph"/>
      </w:pPr>
      <w:r>
        <w:rPr>
          <w:i/>
        </w:rPr>
        <w:t xml:space="preserve">Capillary column </w:t>
      </w:r>
      <w:r>
        <w:t>fused silica, 30 m x 0.25 (</w:t>
      </w:r>
      <w:proofErr w:type="spellStart"/>
      <w:r>
        <w:t>i.d.</w:t>
      </w:r>
      <w:proofErr w:type="spellEnd"/>
      <w:r>
        <w:t xml:space="preserve">) mm, film thickness: 0.25 </w:t>
      </w:r>
      <w:r>
        <w:rPr>
          <w:rFonts w:cstheme="minorHAnsi"/>
        </w:rPr>
        <w:t>µ</w:t>
      </w:r>
      <w:r>
        <w:t xml:space="preserve">m, coated with crosslinked 14% </w:t>
      </w:r>
      <w:proofErr w:type="spellStart"/>
      <w:r>
        <w:t>cyanopropylphenyl</w:t>
      </w:r>
      <w:proofErr w:type="spellEnd"/>
      <w:r>
        <w:t xml:space="preserve"> 86% dimethyl </w:t>
      </w:r>
      <w:proofErr w:type="spellStart"/>
      <w:r>
        <w:t>polysiloxane</w:t>
      </w:r>
      <w:proofErr w:type="spellEnd"/>
      <w:r>
        <w:t xml:space="preserve"> (DB-1701 or equivalent)</w:t>
      </w:r>
    </w:p>
    <w:p w14:paraId="3C9E3839" w14:textId="77777777" w:rsidR="00570BBA" w:rsidRDefault="00570BBA" w:rsidP="00570BBA">
      <w:pPr>
        <w:pStyle w:val="ListParagraph"/>
      </w:pPr>
      <w:r>
        <w:rPr>
          <w:i/>
        </w:rPr>
        <w:t xml:space="preserve">Electronic integrator </w:t>
      </w:r>
      <w:r>
        <w:t xml:space="preserve">or </w:t>
      </w:r>
      <w:r>
        <w:rPr>
          <w:i/>
        </w:rPr>
        <w:t>data system</w:t>
      </w:r>
      <w:r>
        <w:br/>
      </w:r>
    </w:p>
    <w:p w14:paraId="1CDFB0B6" w14:textId="77777777" w:rsidR="00570BBA" w:rsidRDefault="00570BBA" w:rsidP="00570BBA">
      <w:pPr>
        <w:pStyle w:val="ListParagraph"/>
      </w:pPr>
    </w:p>
    <w:p w14:paraId="4C8AECF7" w14:textId="77777777" w:rsidR="00570BBA" w:rsidRDefault="00570BBA" w:rsidP="00570BBA">
      <w:pPr>
        <w:pStyle w:val="ListParagraph"/>
      </w:pPr>
    </w:p>
    <w:p w14:paraId="08B19813" w14:textId="77777777" w:rsidR="00570BBA" w:rsidRDefault="00570BBA" w:rsidP="00570BBA">
      <w:pPr>
        <w:pStyle w:val="ListParagraph"/>
      </w:pPr>
    </w:p>
    <w:p w14:paraId="2023CA4D" w14:textId="77777777" w:rsidR="00570BBA" w:rsidRDefault="00570BBA" w:rsidP="00570BBA">
      <w:pPr>
        <w:pStyle w:val="ListParagraph"/>
      </w:pPr>
    </w:p>
    <w:p w14:paraId="1814A4B2" w14:textId="77777777" w:rsidR="00570BBA" w:rsidRDefault="00570BBA" w:rsidP="00570BBA">
      <w:pPr>
        <w:pStyle w:val="ListParagraph"/>
      </w:pPr>
    </w:p>
    <w:p w14:paraId="6AFF0765" w14:textId="77777777" w:rsidR="00570BBA" w:rsidRDefault="00570BBA" w:rsidP="00570BBA">
      <w:pPr>
        <w:pStyle w:val="ListParagraph"/>
      </w:pPr>
    </w:p>
    <w:p w14:paraId="54CB9983" w14:textId="77777777" w:rsidR="00570BBA" w:rsidRDefault="00570BBA" w:rsidP="00570BBA">
      <w:pPr>
        <w:pStyle w:val="ListParagraph"/>
      </w:pPr>
    </w:p>
    <w:p w14:paraId="21CD1F1E" w14:textId="77777777" w:rsidR="00570BBA" w:rsidRDefault="00570BBA" w:rsidP="00570BBA">
      <w:pPr>
        <w:pStyle w:val="ListParagraph"/>
      </w:pPr>
    </w:p>
    <w:p w14:paraId="552F8449" w14:textId="77777777" w:rsidR="00570BBA" w:rsidRDefault="00570BBA" w:rsidP="00570BBA">
      <w:pPr>
        <w:pStyle w:val="ListParagraph"/>
      </w:pPr>
    </w:p>
    <w:p w14:paraId="1AF2BBD0" w14:textId="77777777" w:rsidR="001B7286" w:rsidRPr="009A5B4C" w:rsidRDefault="001B7286" w:rsidP="001B7286">
      <w:pPr>
        <w:pStyle w:val="ListParagraph"/>
      </w:pPr>
      <w:r>
        <w:rPr>
          <w:b/>
        </w:rPr>
        <w:lastRenderedPageBreak/>
        <w:t>Procedure</w:t>
      </w:r>
      <w:r>
        <w:rPr>
          <w:b/>
        </w:rPr>
        <w:br/>
      </w:r>
    </w:p>
    <w:p w14:paraId="6D1BE57D" w14:textId="77777777" w:rsidR="001B7286" w:rsidRPr="007B26B3" w:rsidRDefault="001B7286" w:rsidP="001B7286">
      <w:pPr>
        <w:pStyle w:val="ListParagraph"/>
        <w:numPr>
          <w:ilvl w:val="1"/>
          <w:numId w:val="2"/>
        </w:numPr>
        <w:rPr>
          <w:i/>
        </w:rPr>
      </w:pPr>
      <w:r w:rsidRPr="007B26B3">
        <w:rPr>
          <w:i/>
        </w:rPr>
        <w:t>Chromatographic Conditions (typical)</w:t>
      </w:r>
    </w:p>
    <w:tbl>
      <w:tblPr>
        <w:tblStyle w:val="TableGrid"/>
        <w:tblW w:w="0" w:type="auto"/>
        <w:tblInd w:w="1440" w:type="dxa"/>
        <w:tblLook w:val="04A0" w:firstRow="1" w:lastRow="0" w:firstColumn="1" w:lastColumn="0" w:noHBand="0" w:noVBand="1"/>
      </w:tblPr>
      <w:tblGrid>
        <w:gridCol w:w="3985"/>
        <w:gridCol w:w="4151"/>
      </w:tblGrid>
      <w:tr w:rsidR="001B7286" w14:paraId="033F0123" w14:textId="77777777" w:rsidTr="00C859D1">
        <w:tc>
          <w:tcPr>
            <w:tcW w:w="4788" w:type="dxa"/>
          </w:tcPr>
          <w:p w14:paraId="623FDED3" w14:textId="77777777" w:rsidR="001B7286" w:rsidRPr="009A5B4C" w:rsidRDefault="001B7286" w:rsidP="00C859D1">
            <w:pPr>
              <w:jc w:val="center"/>
              <w:rPr>
                <w:b/>
              </w:rPr>
            </w:pPr>
            <w:r w:rsidRPr="009A5B4C">
              <w:rPr>
                <w:b/>
              </w:rPr>
              <w:t>Parameter</w:t>
            </w:r>
          </w:p>
        </w:tc>
        <w:tc>
          <w:tcPr>
            <w:tcW w:w="4788" w:type="dxa"/>
          </w:tcPr>
          <w:p w14:paraId="47542C94" w14:textId="77777777" w:rsidR="001B7286" w:rsidRPr="009A5B4C" w:rsidRDefault="001B7286" w:rsidP="00C859D1">
            <w:pPr>
              <w:jc w:val="center"/>
              <w:rPr>
                <w:b/>
              </w:rPr>
            </w:pPr>
            <w:r w:rsidRPr="009A5B4C">
              <w:rPr>
                <w:b/>
              </w:rPr>
              <w:t>Specification</w:t>
            </w:r>
          </w:p>
        </w:tc>
      </w:tr>
      <w:tr w:rsidR="001B7286" w14:paraId="712425F0" w14:textId="77777777" w:rsidTr="00570BBA">
        <w:tc>
          <w:tcPr>
            <w:tcW w:w="4788" w:type="dxa"/>
            <w:vAlign w:val="center"/>
          </w:tcPr>
          <w:p w14:paraId="231B4740" w14:textId="77777777" w:rsidR="001B7286" w:rsidRDefault="00570BBA" w:rsidP="00570BBA">
            <w:pPr>
              <w:jc w:val="center"/>
            </w:pPr>
            <w:r>
              <w:t>Column</w:t>
            </w:r>
          </w:p>
        </w:tc>
        <w:tc>
          <w:tcPr>
            <w:tcW w:w="4788" w:type="dxa"/>
          </w:tcPr>
          <w:p w14:paraId="68892A2E" w14:textId="77777777" w:rsidR="001B7286" w:rsidRDefault="00570BBA" w:rsidP="00C859D1">
            <w:pPr>
              <w:jc w:val="center"/>
            </w:pPr>
            <w:r>
              <w:t>fused silica, 30 m x 0.25 (</w:t>
            </w:r>
            <w:proofErr w:type="spellStart"/>
            <w:r>
              <w:t>i.d.</w:t>
            </w:r>
            <w:proofErr w:type="spellEnd"/>
            <w:r>
              <w:t xml:space="preserve">) mm, film thickness: 0.25 </w:t>
            </w:r>
            <w:r>
              <w:rPr>
                <w:rFonts w:cstheme="minorHAnsi"/>
              </w:rPr>
              <w:t>µ</w:t>
            </w:r>
            <w:r>
              <w:t xml:space="preserve">m, coated with crosslinked 14% </w:t>
            </w:r>
            <w:proofErr w:type="spellStart"/>
            <w:r>
              <w:t>cyanopropylphenyl</w:t>
            </w:r>
            <w:proofErr w:type="spellEnd"/>
            <w:r>
              <w:t xml:space="preserve"> 86% dimethyl </w:t>
            </w:r>
            <w:proofErr w:type="spellStart"/>
            <w:r>
              <w:t>polysiloxane</w:t>
            </w:r>
            <w:proofErr w:type="spellEnd"/>
            <w:r>
              <w:t xml:space="preserve"> (DB-1701 or equivalent)</w:t>
            </w:r>
          </w:p>
        </w:tc>
      </w:tr>
      <w:tr w:rsidR="001B7286" w14:paraId="2A499B68" w14:textId="77777777" w:rsidTr="00570BBA">
        <w:tc>
          <w:tcPr>
            <w:tcW w:w="4788" w:type="dxa"/>
            <w:vAlign w:val="center"/>
          </w:tcPr>
          <w:p w14:paraId="12D0525D" w14:textId="77777777" w:rsidR="001B7286" w:rsidRDefault="00570BBA" w:rsidP="00570BBA">
            <w:pPr>
              <w:jc w:val="center"/>
            </w:pPr>
            <w:r>
              <w:t>Injector</w:t>
            </w:r>
          </w:p>
        </w:tc>
        <w:tc>
          <w:tcPr>
            <w:tcW w:w="4788" w:type="dxa"/>
          </w:tcPr>
          <w:p w14:paraId="5CF47C18" w14:textId="77777777" w:rsidR="001B7286" w:rsidRDefault="00570BBA" w:rsidP="00C859D1">
            <w:pPr>
              <w:jc w:val="center"/>
            </w:pPr>
            <w:r>
              <w:t>Split injection</w:t>
            </w:r>
          </w:p>
        </w:tc>
      </w:tr>
      <w:tr w:rsidR="001B7286" w14:paraId="0E1E0A76" w14:textId="77777777" w:rsidTr="00570BBA">
        <w:tc>
          <w:tcPr>
            <w:tcW w:w="4788" w:type="dxa"/>
            <w:vAlign w:val="center"/>
          </w:tcPr>
          <w:p w14:paraId="64DBB3D4" w14:textId="77777777" w:rsidR="001B7286" w:rsidRDefault="00570BBA" w:rsidP="00570BBA">
            <w:pPr>
              <w:jc w:val="center"/>
            </w:pPr>
            <w:r>
              <w:t>Split Flow</w:t>
            </w:r>
          </w:p>
        </w:tc>
        <w:tc>
          <w:tcPr>
            <w:tcW w:w="4788" w:type="dxa"/>
          </w:tcPr>
          <w:p w14:paraId="5B8EBE0E" w14:textId="77777777" w:rsidR="001B7286" w:rsidRDefault="00570BBA" w:rsidP="00C859D1">
            <w:pPr>
              <w:jc w:val="center"/>
            </w:pPr>
            <w:r>
              <w:t>Approximately 100 mL/min</w:t>
            </w:r>
          </w:p>
        </w:tc>
      </w:tr>
      <w:tr w:rsidR="001B7286" w14:paraId="52548FAD" w14:textId="77777777" w:rsidTr="00570BBA">
        <w:tc>
          <w:tcPr>
            <w:tcW w:w="4788" w:type="dxa"/>
            <w:vAlign w:val="center"/>
          </w:tcPr>
          <w:p w14:paraId="31840F82" w14:textId="77777777" w:rsidR="001B7286" w:rsidRDefault="001B7286" w:rsidP="00570BBA">
            <w:pPr>
              <w:jc w:val="center"/>
            </w:pPr>
            <w:r>
              <w:t>Injection Volume</w:t>
            </w:r>
          </w:p>
        </w:tc>
        <w:tc>
          <w:tcPr>
            <w:tcW w:w="4788" w:type="dxa"/>
          </w:tcPr>
          <w:p w14:paraId="3253C25F" w14:textId="77777777" w:rsidR="001B7286" w:rsidRDefault="00570BBA" w:rsidP="00C859D1">
            <w:pPr>
              <w:jc w:val="center"/>
            </w:pPr>
            <w:r>
              <w:t xml:space="preserve">1 </w:t>
            </w:r>
            <w:r>
              <w:rPr>
                <w:rFonts w:cstheme="minorHAnsi"/>
              </w:rPr>
              <w:t>µ</w:t>
            </w:r>
            <w:r>
              <w:t>L</w:t>
            </w:r>
          </w:p>
        </w:tc>
      </w:tr>
      <w:tr w:rsidR="001B7286" w14:paraId="17198B89" w14:textId="77777777" w:rsidTr="00570BBA">
        <w:tc>
          <w:tcPr>
            <w:tcW w:w="4788" w:type="dxa"/>
            <w:vAlign w:val="center"/>
          </w:tcPr>
          <w:p w14:paraId="1118BF89" w14:textId="77777777" w:rsidR="00570BBA" w:rsidRDefault="00570BBA" w:rsidP="00570BBA">
            <w:pPr>
              <w:jc w:val="center"/>
            </w:pPr>
            <w:r>
              <w:t>Detector</w:t>
            </w:r>
          </w:p>
        </w:tc>
        <w:tc>
          <w:tcPr>
            <w:tcW w:w="4788" w:type="dxa"/>
          </w:tcPr>
          <w:p w14:paraId="7D789C85" w14:textId="77777777" w:rsidR="001B7286" w:rsidRDefault="00570BBA" w:rsidP="00C859D1">
            <w:pPr>
              <w:jc w:val="center"/>
            </w:pPr>
            <w:r>
              <w:t>Flame ionization</w:t>
            </w:r>
          </w:p>
        </w:tc>
      </w:tr>
      <w:tr w:rsidR="001B7286" w14:paraId="3CABE989" w14:textId="77777777" w:rsidTr="00570BBA">
        <w:tc>
          <w:tcPr>
            <w:tcW w:w="4788" w:type="dxa"/>
            <w:vAlign w:val="center"/>
          </w:tcPr>
          <w:p w14:paraId="4A0ACBEE" w14:textId="77777777" w:rsidR="00570BBA" w:rsidRDefault="00570BBA" w:rsidP="00570BBA">
            <w:pPr>
              <w:jc w:val="center"/>
            </w:pPr>
            <w:r>
              <w:t>Column Oven</w:t>
            </w:r>
          </w:p>
        </w:tc>
        <w:tc>
          <w:tcPr>
            <w:tcW w:w="4788" w:type="dxa"/>
          </w:tcPr>
          <w:p w14:paraId="1B3E360A" w14:textId="77777777" w:rsidR="001B7286" w:rsidRDefault="00570BBA" w:rsidP="00570BBA">
            <w:pPr>
              <w:jc w:val="center"/>
            </w:pPr>
            <w:r>
              <w:t>245 ºC</w:t>
            </w:r>
          </w:p>
        </w:tc>
      </w:tr>
      <w:tr w:rsidR="00570BBA" w14:paraId="1E285340" w14:textId="77777777" w:rsidTr="00570BBA">
        <w:tc>
          <w:tcPr>
            <w:tcW w:w="4788" w:type="dxa"/>
            <w:vAlign w:val="center"/>
          </w:tcPr>
          <w:p w14:paraId="2A2B06AF" w14:textId="77777777" w:rsidR="00570BBA" w:rsidRDefault="00570BBA" w:rsidP="00570BBA">
            <w:pPr>
              <w:jc w:val="center"/>
            </w:pPr>
            <w:r>
              <w:t>Injection Port</w:t>
            </w:r>
          </w:p>
        </w:tc>
        <w:tc>
          <w:tcPr>
            <w:tcW w:w="4788" w:type="dxa"/>
          </w:tcPr>
          <w:p w14:paraId="4FAC4037" w14:textId="77777777" w:rsidR="00570BBA" w:rsidRPr="00570BBA" w:rsidRDefault="00570BBA" w:rsidP="00570BBA">
            <w:pPr>
              <w:jc w:val="center"/>
              <w:rPr>
                <w:rFonts w:ascii="Arial" w:hAnsi="Arial" w:cs="Arial"/>
              </w:rPr>
            </w:pPr>
            <w:r>
              <w:t xml:space="preserve">270 </w:t>
            </w:r>
            <w:r w:rsidRPr="00570BBA">
              <w:rPr>
                <w:rFonts w:cstheme="minorHAnsi"/>
              </w:rPr>
              <w:t>ºC</w:t>
            </w:r>
          </w:p>
        </w:tc>
      </w:tr>
      <w:tr w:rsidR="00570BBA" w14:paraId="6279E655" w14:textId="77777777" w:rsidTr="00570BBA">
        <w:tc>
          <w:tcPr>
            <w:tcW w:w="4788" w:type="dxa"/>
            <w:vAlign w:val="center"/>
          </w:tcPr>
          <w:p w14:paraId="0C0E8CDA" w14:textId="77777777" w:rsidR="00570BBA" w:rsidRDefault="00570BBA" w:rsidP="00570BBA">
            <w:pPr>
              <w:jc w:val="center"/>
            </w:pPr>
            <w:r>
              <w:t>Detector</w:t>
            </w:r>
          </w:p>
        </w:tc>
        <w:tc>
          <w:tcPr>
            <w:tcW w:w="4788" w:type="dxa"/>
          </w:tcPr>
          <w:p w14:paraId="253E4F6E" w14:textId="77777777" w:rsidR="00570BBA" w:rsidRDefault="00570BBA" w:rsidP="00C859D1">
            <w:pPr>
              <w:jc w:val="center"/>
            </w:pPr>
            <w:r>
              <w:t>270 ºC</w:t>
            </w:r>
          </w:p>
        </w:tc>
      </w:tr>
      <w:tr w:rsidR="00570BBA" w14:paraId="09467269" w14:textId="77777777" w:rsidTr="00570BBA">
        <w:tc>
          <w:tcPr>
            <w:tcW w:w="4788" w:type="dxa"/>
            <w:vAlign w:val="center"/>
          </w:tcPr>
          <w:p w14:paraId="79862DA2" w14:textId="77777777" w:rsidR="00570BBA" w:rsidRDefault="00570BBA" w:rsidP="00570BBA">
            <w:pPr>
              <w:jc w:val="center"/>
            </w:pPr>
            <w:r>
              <w:t>Carrier Gas</w:t>
            </w:r>
          </w:p>
        </w:tc>
        <w:tc>
          <w:tcPr>
            <w:tcW w:w="4788" w:type="dxa"/>
          </w:tcPr>
          <w:p w14:paraId="2B918921" w14:textId="77777777" w:rsidR="00570BBA" w:rsidRDefault="00570BBA" w:rsidP="00C859D1">
            <w:pPr>
              <w:jc w:val="center"/>
            </w:pPr>
            <w:r>
              <w:t>Helium, 35cm/s</w:t>
            </w:r>
          </w:p>
        </w:tc>
      </w:tr>
      <w:tr w:rsidR="00570BBA" w14:paraId="78A327D5" w14:textId="77777777" w:rsidTr="00570BBA">
        <w:tc>
          <w:tcPr>
            <w:tcW w:w="4788" w:type="dxa"/>
            <w:vAlign w:val="center"/>
          </w:tcPr>
          <w:p w14:paraId="6E9FDB31" w14:textId="77777777" w:rsidR="00570BBA" w:rsidRDefault="00570BBA" w:rsidP="00570BBA">
            <w:pPr>
              <w:jc w:val="center"/>
            </w:pPr>
            <w:r>
              <w:t>Retention Times</w:t>
            </w:r>
          </w:p>
        </w:tc>
        <w:tc>
          <w:tcPr>
            <w:tcW w:w="4788" w:type="dxa"/>
          </w:tcPr>
          <w:p w14:paraId="05A8D7B9" w14:textId="77777777" w:rsidR="00570BBA" w:rsidRDefault="00570BBA" w:rsidP="00C859D1">
            <w:pPr>
              <w:jc w:val="center"/>
            </w:pPr>
            <w:proofErr w:type="spellStart"/>
            <w:r>
              <w:t>Prallethrin</w:t>
            </w:r>
            <w:proofErr w:type="spellEnd"/>
            <w:r>
              <w:t>: about 4.7 min</w:t>
            </w:r>
          </w:p>
          <w:p w14:paraId="39687D7E" w14:textId="77777777" w:rsidR="00570BBA" w:rsidRDefault="00570BBA" w:rsidP="00C859D1">
            <w:pPr>
              <w:jc w:val="center"/>
            </w:pPr>
            <w:proofErr w:type="spellStart"/>
            <w:r>
              <w:t>Triphenyl</w:t>
            </w:r>
            <w:proofErr w:type="spellEnd"/>
            <w:r>
              <w:t xml:space="preserve"> Phosphate: about 10.2 min</w:t>
            </w:r>
          </w:p>
        </w:tc>
      </w:tr>
    </w:tbl>
    <w:p w14:paraId="263C0726" w14:textId="77777777" w:rsidR="001B7286" w:rsidRDefault="001B7286" w:rsidP="001B7286">
      <w:pPr>
        <w:pStyle w:val="ListParagraph"/>
        <w:ind w:left="1440"/>
      </w:pPr>
    </w:p>
    <w:p w14:paraId="67EAFE84" w14:textId="1CD0678B" w:rsidR="001B7286" w:rsidRDefault="00B7008A" w:rsidP="001B7286">
      <w:pPr>
        <w:pStyle w:val="ListParagraph"/>
        <w:numPr>
          <w:ilvl w:val="1"/>
          <w:numId w:val="2"/>
        </w:numPr>
      </w:pPr>
      <w:r>
        <w:rPr>
          <w:i/>
        </w:rPr>
        <w:t>Linearity check</w:t>
      </w:r>
      <w:r w:rsidR="001B7286">
        <w:br/>
      </w:r>
      <w:r>
        <w:t xml:space="preserve">Check the linearity of the detector response by injecting 1 </w:t>
      </w:r>
      <w:r>
        <w:rPr>
          <w:rFonts w:cstheme="minorHAnsi"/>
        </w:rPr>
        <w:t>µ</w:t>
      </w:r>
      <w:r>
        <w:t xml:space="preserve">L of solutions with </w:t>
      </w:r>
      <w:proofErr w:type="spellStart"/>
      <w:r>
        <w:t>prallethrin</w:t>
      </w:r>
      <w:proofErr w:type="spellEnd"/>
      <w:r>
        <w:t xml:space="preserve"> concentrations 0.5, 1, and 2 times that of the calibration solution before conducting analysis.</w:t>
      </w:r>
      <w:r w:rsidR="00723246">
        <w:t xml:space="preserve"> The solutions prepared had theoretical concentrations (mg/mL): 0.487, 0.973, and 1.945. When plotted vs their response time the R</w:t>
      </w:r>
      <w:r w:rsidR="00723246">
        <w:rPr>
          <w:vertAlign w:val="superscript"/>
        </w:rPr>
        <w:t>2</w:t>
      </w:r>
      <w:r w:rsidR="00723246">
        <w:t xml:space="preserve"> value was </w:t>
      </w:r>
      <w:r w:rsidR="00723246">
        <w:rPr>
          <w:rFonts w:cstheme="minorHAnsi"/>
        </w:rPr>
        <w:t>≥</w:t>
      </w:r>
      <w:r w:rsidR="00723246">
        <w:t>0.99.</w:t>
      </w:r>
      <w:r w:rsidR="00723246">
        <w:br/>
      </w:r>
      <w:r w:rsidR="00723246">
        <w:br/>
      </w:r>
      <w:r w:rsidR="00723246">
        <w:rPr>
          <w:noProof/>
          <w:lang w:val="en-GB" w:eastAsia="en-GB"/>
        </w:rPr>
        <w:drawing>
          <wp:inline distT="0" distB="0" distL="0" distR="0" wp14:anchorId="6B00B5A6" wp14:editId="65A35171">
            <wp:extent cx="4300869" cy="2482702"/>
            <wp:effectExtent l="0" t="0" r="2349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br/>
      </w:r>
      <w:r w:rsidR="00723246">
        <w:br/>
        <w:t xml:space="preserve">As one can see from the graph, this shows the linearity of the system is acceptable </w:t>
      </w:r>
      <w:proofErr w:type="gramStart"/>
      <w:r w:rsidR="00723246">
        <w:t>in reference to</w:t>
      </w:r>
      <w:proofErr w:type="gramEnd"/>
      <w:r w:rsidR="00723246">
        <w:t xml:space="preserve"> the </w:t>
      </w:r>
      <w:proofErr w:type="spellStart"/>
      <w:r w:rsidR="00723246">
        <w:t>prallethrin</w:t>
      </w:r>
      <w:proofErr w:type="spellEnd"/>
      <w:r w:rsidR="00723246">
        <w:t xml:space="preserve"> response vs concentration from 0.5x to 2x of calibration solution concentration.</w:t>
      </w:r>
      <w:r w:rsidR="00723246">
        <w:br/>
      </w:r>
    </w:p>
    <w:p w14:paraId="3D32F342" w14:textId="77777777" w:rsidR="001B7286" w:rsidRPr="007B26B3" w:rsidRDefault="00B7008A" w:rsidP="001B7286">
      <w:pPr>
        <w:pStyle w:val="ListParagraph"/>
        <w:numPr>
          <w:ilvl w:val="1"/>
          <w:numId w:val="2"/>
        </w:numPr>
        <w:rPr>
          <w:i/>
        </w:rPr>
      </w:pPr>
      <w:r>
        <w:rPr>
          <w:i/>
        </w:rPr>
        <w:lastRenderedPageBreak/>
        <w:t>System equilibration</w:t>
      </w:r>
      <w:r w:rsidR="001B7286">
        <w:rPr>
          <w:i/>
        </w:rPr>
        <w:br/>
      </w:r>
      <w:r>
        <w:t xml:space="preserve">Prepare two calibration solutions. Inject 1 </w:t>
      </w:r>
      <w:r>
        <w:rPr>
          <w:rFonts w:cstheme="minorHAnsi"/>
        </w:rPr>
        <w:t>µ</w:t>
      </w:r>
      <w:r>
        <w:t>L portions of the first one until the response factors obtained for two consecutive injections differ by less than 1.0%. Then inject a 1</w:t>
      </w:r>
      <w:r>
        <w:rPr>
          <w:rFonts w:cstheme="minorHAnsi"/>
        </w:rPr>
        <w:t xml:space="preserve"> µL portion of the second solution. The response factor for this solution should not deviate by more than 1.0% from that for the first calibration solution, otherwise prepare new calibration solutions.</w:t>
      </w:r>
      <w:r>
        <w:br/>
      </w:r>
    </w:p>
    <w:p w14:paraId="66AAF4A1" w14:textId="77777777" w:rsidR="001B7286" w:rsidRPr="00B7008A" w:rsidRDefault="00B7008A" w:rsidP="001B7286">
      <w:pPr>
        <w:pStyle w:val="ListParagraph"/>
        <w:numPr>
          <w:ilvl w:val="1"/>
          <w:numId w:val="2"/>
        </w:numPr>
        <w:rPr>
          <w:i/>
        </w:rPr>
      </w:pPr>
      <w:r>
        <w:rPr>
          <w:i/>
        </w:rPr>
        <w:t>Preparation of sample solution</w:t>
      </w:r>
      <w:r w:rsidR="001B7286">
        <w:rPr>
          <w:i/>
        </w:rPr>
        <w:br/>
      </w:r>
      <w:r>
        <w:t>Prepare sample solutions in duplicate for each sample. Weigh (to the nearest 0.1 mg) 90 to 110 mg (</w:t>
      </w:r>
      <w:r>
        <w:rPr>
          <w:i/>
        </w:rPr>
        <w:t>w</w:t>
      </w:r>
      <w:r>
        <w:t xml:space="preserve"> mg) of </w:t>
      </w:r>
      <w:proofErr w:type="spellStart"/>
      <w:r>
        <w:t>prallethrin</w:t>
      </w:r>
      <w:proofErr w:type="spellEnd"/>
      <w:r>
        <w:t xml:space="preserve"> technical into a volumetric flask (100 mL). Add by pipette internal standard solution (5.0 mL) and dissolve. Make up to volume with acetone and mix well. (Solutions S</w:t>
      </w:r>
      <w:r>
        <w:softHyphen/>
      </w:r>
      <w:r>
        <w:rPr>
          <w:vertAlign w:val="subscript"/>
        </w:rPr>
        <w:t>A</w:t>
      </w:r>
      <w:r>
        <w:t xml:space="preserve"> and S</w:t>
      </w:r>
      <w:r>
        <w:rPr>
          <w:vertAlign w:val="subscript"/>
        </w:rPr>
        <w:t>B</w:t>
      </w:r>
      <w:r>
        <w:t xml:space="preserve">). </w:t>
      </w:r>
      <w:r>
        <w:br/>
      </w:r>
    </w:p>
    <w:p w14:paraId="4777B388" w14:textId="77777777" w:rsidR="00B7008A" w:rsidRPr="001B7286" w:rsidRDefault="00B7008A" w:rsidP="001B7286">
      <w:pPr>
        <w:pStyle w:val="ListParagraph"/>
        <w:numPr>
          <w:ilvl w:val="1"/>
          <w:numId w:val="2"/>
        </w:numPr>
        <w:rPr>
          <w:i/>
        </w:rPr>
      </w:pPr>
      <w:r>
        <w:rPr>
          <w:i/>
        </w:rPr>
        <w:t>Determination</w:t>
      </w:r>
      <w:r>
        <w:rPr>
          <w:i/>
        </w:rPr>
        <w:br/>
      </w:r>
      <w:r>
        <w:t xml:space="preserve">Inject in duplicate 1 </w:t>
      </w:r>
      <w:r>
        <w:rPr>
          <w:rFonts w:cstheme="minorHAnsi"/>
        </w:rPr>
        <w:t>µ</w:t>
      </w:r>
      <w:r>
        <w:t>L portions of each sample solution bracketing them by injections of the calibration solutions as follows: calibration solution C</w:t>
      </w:r>
      <w:r>
        <w:rPr>
          <w:vertAlign w:val="subscript"/>
        </w:rPr>
        <w:t>A</w:t>
      </w:r>
      <w:r>
        <w:t>, sample solution S</w:t>
      </w:r>
      <w:r>
        <w:rPr>
          <w:vertAlign w:val="subscript"/>
        </w:rPr>
        <w:t>A</w:t>
      </w:r>
      <w:r>
        <w:t>, sample solution S</w:t>
      </w:r>
      <w:r>
        <w:rPr>
          <w:vertAlign w:val="subscript"/>
        </w:rPr>
        <w:t>B</w:t>
      </w:r>
      <w:r>
        <w:t>, calibration solution C</w:t>
      </w:r>
      <w:r>
        <w:rPr>
          <w:vertAlign w:val="subscript"/>
        </w:rPr>
        <w:t>B</w:t>
      </w:r>
      <w:r>
        <w:t>, sample solution S</w:t>
      </w:r>
      <w:r>
        <w:rPr>
          <w:vertAlign w:val="subscript"/>
        </w:rPr>
        <w:t>B</w:t>
      </w:r>
      <w:r>
        <w:rPr>
          <w:vertAlign w:val="subscript"/>
        </w:rPr>
        <w:softHyphen/>
      </w:r>
      <w:r>
        <w:t>, sample solution S</w:t>
      </w:r>
      <w:r>
        <w:rPr>
          <w:vertAlign w:val="subscript"/>
        </w:rPr>
        <w:t>B</w:t>
      </w:r>
      <w:r>
        <w:t>, calibration solution C</w:t>
      </w:r>
      <w:r>
        <w:rPr>
          <w:vertAlign w:val="subscript"/>
        </w:rPr>
        <w:t>A</w:t>
      </w:r>
      <w:r>
        <w:t>, and so on. Measure the relevant peak areas.</w:t>
      </w:r>
    </w:p>
    <w:p w14:paraId="562F4996" w14:textId="77777777" w:rsidR="001B7286" w:rsidRPr="00FB31E8" w:rsidRDefault="001B7286" w:rsidP="001B7286">
      <w:pPr>
        <w:pStyle w:val="ListParagraph"/>
        <w:ind w:left="1440"/>
        <w:rPr>
          <w:i/>
        </w:rPr>
      </w:pPr>
    </w:p>
    <w:p w14:paraId="6F26EFE2" w14:textId="77777777" w:rsidR="001B7286" w:rsidRDefault="001B7286" w:rsidP="001B7286">
      <w:pPr>
        <w:pStyle w:val="ListParagraph"/>
        <w:numPr>
          <w:ilvl w:val="1"/>
          <w:numId w:val="2"/>
        </w:numPr>
      </w:pPr>
      <w:r w:rsidRPr="007B26B3">
        <w:rPr>
          <w:i/>
        </w:rPr>
        <w:t>Calculation</w:t>
      </w:r>
      <w:r>
        <w:rPr>
          <w:i/>
        </w:rPr>
        <w:br/>
      </w:r>
      <w:r w:rsidR="00B7008A">
        <w:t xml:space="preserve">Calculate the mean value of each pair of response factors bracketing the two injections of a sample and use this value for calculating the </w:t>
      </w:r>
      <w:proofErr w:type="spellStart"/>
      <w:r w:rsidR="00B7008A">
        <w:t>prallethrin</w:t>
      </w:r>
      <w:proofErr w:type="spellEnd"/>
      <w:r w:rsidR="00B7008A">
        <w:t xml:space="preserve"> contents of the bracketed sample injections. </w:t>
      </w:r>
      <w:r w:rsidR="00B7008A">
        <w:br/>
      </w:r>
      <w:r>
        <w:rPr>
          <w:i/>
        </w:rPr>
        <w:br/>
      </w:r>
      <w:r w:rsidRPr="00B7008A">
        <w:rPr>
          <w:i/>
        </w:rPr>
        <w:t>f</w:t>
      </w:r>
      <w:r w:rsidR="00B7008A">
        <w:rPr>
          <w:i/>
          <w:vertAlign w:val="subscript"/>
        </w:rPr>
        <w:t>i</w:t>
      </w:r>
      <w:r>
        <w:rPr>
          <w:i/>
        </w:rPr>
        <w:t xml:space="preserve"> </w:t>
      </w:r>
      <w:r>
        <w:t xml:space="preserve">= </w:t>
      </w:r>
      <w:proofErr w:type="spellStart"/>
      <w:r w:rsidR="00B7008A">
        <w:rPr>
          <w:i/>
        </w:rPr>
        <w:t>I</w:t>
      </w:r>
      <w:r w:rsidR="00B7008A">
        <w:rPr>
          <w:i/>
          <w:vertAlign w:val="subscript"/>
        </w:rPr>
        <w:t>r</w:t>
      </w:r>
      <w:proofErr w:type="spellEnd"/>
      <w:r w:rsidR="00B7008A">
        <w:rPr>
          <w:i/>
        </w:rPr>
        <w:t xml:space="preserve"> * s * P / H</w:t>
      </w:r>
      <w:r w:rsidR="00B7008A">
        <w:rPr>
          <w:i/>
          <w:vertAlign w:val="subscript"/>
        </w:rPr>
        <w:t>s</w:t>
      </w:r>
      <w:r>
        <w:br/>
      </w:r>
      <w:r>
        <w:br/>
      </w:r>
      <w:proofErr w:type="spellStart"/>
      <w:r w:rsidR="00B7008A">
        <w:t>Prallethrin</w:t>
      </w:r>
      <w:proofErr w:type="spellEnd"/>
      <w:r>
        <w:t xml:space="preserve"> content (g/kg) = </w:t>
      </w:r>
      <w:r w:rsidR="00B7008A">
        <w:rPr>
          <w:i/>
        </w:rPr>
        <w:t xml:space="preserve">f * </w:t>
      </w:r>
      <w:proofErr w:type="spellStart"/>
      <w:r w:rsidR="00B7008A">
        <w:rPr>
          <w:i/>
        </w:rPr>
        <w:t>H</w:t>
      </w:r>
      <w:r w:rsidR="00B7008A">
        <w:rPr>
          <w:i/>
          <w:vertAlign w:val="subscript"/>
        </w:rPr>
        <w:t>w</w:t>
      </w:r>
      <w:proofErr w:type="spellEnd"/>
      <w:r w:rsidR="00B7008A">
        <w:rPr>
          <w:i/>
        </w:rPr>
        <w:t xml:space="preserve"> / (</w:t>
      </w:r>
      <w:proofErr w:type="spellStart"/>
      <w:r w:rsidR="00B7008A">
        <w:rPr>
          <w:i/>
        </w:rPr>
        <w:t>I</w:t>
      </w:r>
      <w:r w:rsidR="00B7008A">
        <w:rPr>
          <w:i/>
          <w:vertAlign w:val="subscript"/>
        </w:rPr>
        <w:t>q</w:t>
      </w:r>
      <w:proofErr w:type="spellEnd"/>
      <w:r w:rsidR="00B7008A">
        <w:rPr>
          <w:i/>
        </w:rPr>
        <w:t xml:space="preserve"> * w)</w:t>
      </w:r>
      <w:r>
        <w:br/>
      </w:r>
      <w:r>
        <w:br/>
        <w:t>Where:</w:t>
      </w:r>
      <w:r w:rsidR="00B7008A">
        <w:br/>
      </w:r>
      <w:r w:rsidR="00B7008A">
        <w:rPr>
          <w:i/>
        </w:rPr>
        <w:t>f</w:t>
      </w:r>
      <w:r w:rsidR="00B7008A">
        <w:rPr>
          <w:i/>
          <w:vertAlign w:val="subscript"/>
        </w:rPr>
        <w:t>i</w:t>
      </w:r>
      <w:r w:rsidR="00B7008A">
        <w:rPr>
          <w:i/>
        </w:rPr>
        <w:t xml:space="preserve"> </w:t>
      </w:r>
      <w:r w:rsidR="00B7008A">
        <w:t>= individual response factor</w:t>
      </w:r>
      <w:r>
        <w:br/>
      </w:r>
      <w:r>
        <w:rPr>
          <w:i/>
        </w:rPr>
        <w:t>f</w:t>
      </w:r>
      <w:r>
        <w:t xml:space="preserve"> = mean response factor</w:t>
      </w:r>
      <w:r>
        <w:br/>
      </w:r>
      <w:r>
        <w:rPr>
          <w:i/>
        </w:rPr>
        <w:t>H</w:t>
      </w:r>
      <w:r>
        <w:rPr>
          <w:i/>
          <w:vertAlign w:val="subscript"/>
        </w:rPr>
        <w:t>s</w:t>
      </w:r>
      <w:r>
        <w:t xml:space="preserve"> = peak area of </w:t>
      </w:r>
      <w:proofErr w:type="spellStart"/>
      <w:r w:rsidR="00B7008A">
        <w:t>prallethrin</w:t>
      </w:r>
      <w:proofErr w:type="spellEnd"/>
      <w:r>
        <w:t xml:space="preserve"> in the calibration solution</w:t>
      </w:r>
      <w:r>
        <w:br/>
      </w:r>
      <w:proofErr w:type="spellStart"/>
      <w:r>
        <w:rPr>
          <w:i/>
        </w:rPr>
        <w:t>H</w:t>
      </w:r>
      <w:r>
        <w:rPr>
          <w:i/>
          <w:vertAlign w:val="subscript"/>
        </w:rPr>
        <w:t>w</w:t>
      </w:r>
      <w:proofErr w:type="spellEnd"/>
      <w:r>
        <w:rPr>
          <w:i/>
        </w:rPr>
        <w:t xml:space="preserve"> = </w:t>
      </w:r>
      <w:r w:rsidRPr="00833DC6">
        <w:t xml:space="preserve">peak area of </w:t>
      </w:r>
      <w:proofErr w:type="spellStart"/>
      <w:r w:rsidR="00B7008A">
        <w:t>prallethrin</w:t>
      </w:r>
      <w:proofErr w:type="spellEnd"/>
      <w:r w:rsidRPr="00833DC6">
        <w:t xml:space="preserve"> in the sample solution</w:t>
      </w:r>
      <w:r w:rsidR="00FB7E69">
        <w:br/>
      </w:r>
      <w:proofErr w:type="spellStart"/>
      <w:r w:rsidR="00FB7E69">
        <w:rPr>
          <w:i/>
        </w:rPr>
        <w:t>I</w:t>
      </w:r>
      <w:r w:rsidR="00FB7E69">
        <w:rPr>
          <w:i/>
          <w:vertAlign w:val="subscript"/>
        </w:rPr>
        <w:t>r</w:t>
      </w:r>
      <w:proofErr w:type="spellEnd"/>
      <w:r w:rsidR="00FB7E69">
        <w:rPr>
          <w:i/>
        </w:rPr>
        <w:t xml:space="preserve"> </w:t>
      </w:r>
      <w:r w:rsidR="00FB7E69">
        <w:t>= peak area of the internal standard in the calibration solution</w:t>
      </w:r>
      <w:r w:rsidR="00FB7E69">
        <w:br/>
      </w:r>
      <w:proofErr w:type="spellStart"/>
      <w:r w:rsidR="00FB7E69">
        <w:rPr>
          <w:i/>
        </w:rPr>
        <w:t>I</w:t>
      </w:r>
      <w:r w:rsidR="00FB7E69">
        <w:rPr>
          <w:i/>
          <w:vertAlign w:val="subscript"/>
        </w:rPr>
        <w:t>q</w:t>
      </w:r>
      <w:proofErr w:type="spellEnd"/>
      <w:r w:rsidR="00FB7E69">
        <w:rPr>
          <w:i/>
          <w:vertAlign w:val="subscript"/>
        </w:rPr>
        <w:t xml:space="preserve"> </w:t>
      </w:r>
      <w:r w:rsidR="00FB7E69">
        <w:t>= peak area of the internal standard in the sample solution</w:t>
      </w:r>
      <w:r>
        <w:br/>
      </w:r>
      <w:r>
        <w:rPr>
          <w:i/>
        </w:rPr>
        <w:t>s</w:t>
      </w:r>
      <w:r>
        <w:t xml:space="preserve"> = mass of </w:t>
      </w:r>
      <w:proofErr w:type="spellStart"/>
      <w:r w:rsidR="00B7008A">
        <w:t>prallethrin</w:t>
      </w:r>
      <w:proofErr w:type="spellEnd"/>
      <w:r>
        <w:t xml:space="preserve"> in the calibration solution (mg)</w:t>
      </w:r>
      <w:r>
        <w:br/>
      </w:r>
      <w:r>
        <w:rPr>
          <w:i/>
        </w:rPr>
        <w:t>w</w:t>
      </w:r>
      <w:r>
        <w:t xml:space="preserve"> = mass of sample taken (mg)</w:t>
      </w:r>
      <w:r>
        <w:br/>
      </w:r>
      <w:r>
        <w:rPr>
          <w:i/>
        </w:rPr>
        <w:t>P</w:t>
      </w:r>
      <w:r>
        <w:t xml:space="preserve"> = purity of </w:t>
      </w:r>
      <w:proofErr w:type="spellStart"/>
      <w:r w:rsidR="00B7008A">
        <w:t>prallethrin</w:t>
      </w:r>
      <w:proofErr w:type="spellEnd"/>
      <w:r>
        <w:t xml:space="preserve"> standard (g/kg)</w:t>
      </w:r>
    </w:p>
    <w:p w14:paraId="43CD9CA0" w14:textId="77777777" w:rsidR="001B7286" w:rsidRDefault="001B7286" w:rsidP="001B7286">
      <w:pPr>
        <w:pStyle w:val="ListParagraph"/>
      </w:pPr>
    </w:p>
    <w:p w14:paraId="41FE72C7" w14:textId="79BD49C7" w:rsidR="00F06E0C" w:rsidRPr="00F06E0C" w:rsidRDefault="00F06E0C" w:rsidP="00F06E0C">
      <w:pPr>
        <w:pStyle w:val="ListParagraph"/>
        <w:numPr>
          <w:ilvl w:val="0"/>
          <w:numId w:val="2"/>
        </w:numPr>
      </w:pPr>
      <w:r>
        <w:rPr>
          <w:b/>
        </w:rPr>
        <w:t>Method Assessment</w:t>
      </w:r>
      <w:r>
        <w:rPr>
          <w:b/>
        </w:rPr>
        <w:br/>
      </w:r>
      <w:r>
        <w:rPr>
          <w:b/>
        </w:rPr>
        <w:br/>
      </w:r>
      <w:r>
        <w:t xml:space="preserve">According to the CIPAC method extension guideline, the method extension of the CIPAC </w:t>
      </w:r>
      <w:r>
        <w:lastRenderedPageBreak/>
        <w:t>74</w:t>
      </w:r>
      <w:r w:rsidR="00CC111A">
        <w:t>3</w:t>
      </w:r>
      <w:r>
        <w:t>/</w:t>
      </w:r>
      <w:r w:rsidR="00E704FF">
        <w:t>LV</w:t>
      </w:r>
      <w:r>
        <w:t>/M/- for</w:t>
      </w:r>
      <w:r w:rsidR="00F1452F">
        <w:t xml:space="preserve"> total</w:t>
      </w:r>
      <w:r>
        <w:t xml:space="preserve"> </w:t>
      </w:r>
      <w:proofErr w:type="spellStart"/>
      <w:r>
        <w:t>prallethrin</w:t>
      </w:r>
      <w:proofErr w:type="spellEnd"/>
      <w:r>
        <w:t xml:space="preserve"> </w:t>
      </w:r>
      <w:r w:rsidR="00F1452F">
        <w:t xml:space="preserve">in UL formulations </w:t>
      </w:r>
      <w:r>
        <w:t>was investigated.</w:t>
      </w:r>
      <w:r>
        <w:br/>
      </w:r>
      <w:r>
        <w:br/>
        <w:t xml:space="preserve">One UL formulation, CMP123-004, was subjected to this assessment. The nominal content of </w:t>
      </w:r>
      <w:r w:rsidR="00F1452F">
        <w:t xml:space="preserve">total </w:t>
      </w:r>
      <w:proofErr w:type="spellStart"/>
      <w:r>
        <w:t>prallethrin</w:t>
      </w:r>
      <w:proofErr w:type="spellEnd"/>
      <w:r>
        <w:t xml:space="preserve"> in the UL formulation tested is 7.5 g/kg</w:t>
      </w:r>
      <w:r>
        <w:rPr>
          <w:b/>
        </w:rPr>
        <w:br/>
      </w:r>
    </w:p>
    <w:p w14:paraId="59860F2A" w14:textId="1FE79A43" w:rsidR="00F06E0C" w:rsidRDefault="00F06E0C" w:rsidP="00F06E0C">
      <w:pPr>
        <w:pStyle w:val="ListParagraph"/>
        <w:numPr>
          <w:ilvl w:val="1"/>
          <w:numId w:val="2"/>
        </w:numPr>
      </w:pPr>
      <w:r>
        <w:rPr>
          <w:b/>
        </w:rPr>
        <w:t>Check the availability of a CIPAC method for the formulation concerned (Step 1)</w:t>
      </w:r>
      <w:r>
        <w:br/>
      </w:r>
      <w:r>
        <w:br/>
        <w:t xml:space="preserve">The formulation of interest is a combination active ingredient formulation. There is no existing CIPAC method available for the UL formulation type containing </w:t>
      </w:r>
      <w:proofErr w:type="spellStart"/>
      <w:r>
        <w:t>prallethrin</w:t>
      </w:r>
      <w:proofErr w:type="spellEnd"/>
      <w:r>
        <w:t xml:space="preserve">. The formulation of interest, CMP123-004, contains </w:t>
      </w:r>
      <w:proofErr w:type="spellStart"/>
      <w:r>
        <w:t>prallethrin</w:t>
      </w:r>
      <w:proofErr w:type="spellEnd"/>
      <w:r>
        <w:t>. The method extension of CIPAC 74</w:t>
      </w:r>
      <w:r w:rsidR="00CC111A">
        <w:t>3</w:t>
      </w:r>
      <w:r>
        <w:t>/</w:t>
      </w:r>
      <w:r w:rsidR="00E704FF">
        <w:t>LV</w:t>
      </w:r>
      <w:r>
        <w:t>/M/- was investigated.</w:t>
      </w:r>
      <w:r>
        <w:br/>
      </w:r>
    </w:p>
    <w:p w14:paraId="0700940E" w14:textId="338ECE98" w:rsidR="00F06E0C" w:rsidRDefault="00F06E0C" w:rsidP="00F06E0C">
      <w:pPr>
        <w:pStyle w:val="ListParagraph"/>
        <w:numPr>
          <w:ilvl w:val="1"/>
          <w:numId w:val="2"/>
        </w:numPr>
      </w:pPr>
      <w:r>
        <w:rPr>
          <w:b/>
        </w:rPr>
        <w:t>Check whether the concentration of the analyte is inside or outside the acceptability range covered by the samples of the original trial (Step 2)</w:t>
      </w:r>
      <w:r>
        <w:br/>
      </w:r>
      <w:r>
        <w:br/>
        <w:t>CIPAC 74</w:t>
      </w:r>
      <w:r w:rsidR="00BB453F">
        <w:t>3</w:t>
      </w:r>
      <w:r>
        <w:t>/</w:t>
      </w:r>
      <w:r w:rsidR="00E704FF">
        <w:t>LV</w:t>
      </w:r>
      <w:r>
        <w:t>/M/- was originally evaluated for concentrations of</w:t>
      </w:r>
      <w:r w:rsidR="00122380">
        <w:t xml:space="preserve"> 10.5g/kg (0.9 to 1.1 mg/ml, in final sample solutions)</w:t>
      </w:r>
      <w:r w:rsidR="00BB453F">
        <w:t xml:space="preserve"> </w:t>
      </w:r>
      <w:r>
        <w:t xml:space="preserve">The </w:t>
      </w:r>
      <w:proofErr w:type="spellStart"/>
      <w:r>
        <w:t>prallethrin</w:t>
      </w:r>
      <w:proofErr w:type="spellEnd"/>
      <w:r>
        <w:t xml:space="preserve"> content in the formulation of interest is 7.5 g/kg. This is within</w:t>
      </w:r>
      <w:r w:rsidR="00122380">
        <w:t xml:space="preserve"> </w:t>
      </w:r>
      <w:r>
        <w:t xml:space="preserve">the acceptability range of the existing CIPAC method. </w:t>
      </w:r>
      <w:r w:rsidR="00122380">
        <w:t>In</w:t>
      </w:r>
      <w:r>
        <w:t xml:space="preserve"> the preparation of the sample, the </w:t>
      </w:r>
      <w:proofErr w:type="spellStart"/>
      <w:r>
        <w:t>prallethrin</w:t>
      </w:r>
      <w:proofErr w:type="spellEnd"/>
      <w:r>
        <w:t xml:space="preserve"> concentration in the sample solution was set to 1 mg/m</w:t>
      </w:r>
      <w:r w:rsidR="00BB453F">
        <w:t>l</w:t>
      </w:r>
      <w:r>
        <w:t xml:space="preserve"> as described in the sample preparation section of the existing CIPAC method. This is the identical concentration of </w:t>
      </w:r>
      <w:proofErr w:type="spellStart"/>
      <w:r>
        <w:t>prallethrin</w:t>
      </w:r>
      <w:proofErr w:type="spellEnd"/>
      <w:r>
        <w:t xml:space="preserve"> that is present in the calibration solutions, </w:t>
      </w:r>
      <w:r w:rsidR="00A1771B">
        <w:t>thus the analysis of the sample solution per the CIPAC method falls within the acceptable linearity range.</w:t>
      </w:r>
      <w:r w:rsidR="00A1771B">
        <w:br/>
      </w:r>
    </w:p>
    <w:p w14:paraId="3C3C8FBD" w14:textId="589B7478" w:rsidR="00A1771B" w:rsidRDefault="00A1771B" w:rsidP="00F06E0C">
      <w:pPr>
        <w:pStyle w:val="ListParagraph"/>
        <w:numPr>
          <w:ilvl w:val="1"/>
          <w:numId w:val="2"/>
        </w:numPr>
      </w:pPr>
      <w:r>
        <w:rPr>
          <w:b/>
        </w:rPr>
        <w:t>Modification of method has to be changed in order to be specific (Step 4)</w:t>
      </w:r>
      <w:r>
        <w:br/>
      </w:r>
      <w:r>
        <w:br/>
        <w:t>In order to apply the CIPAC 74</w:t>
      </w:r>
      <w:r w:rsidR="00BB453F">
        <w:t>3</w:t>
      </w:r>
      <w:r>
        <w:t>/</w:t>
      </w:r>
      <w:r w:rsidR="00BB453F">
        <w:t>LV</w:t>
      </w:r>
      <w:r>
        <w:t>/M/- methodology to the formulation of interest, CMP123-004, the following modifications were applied:</w:t>
      </w:r>
    </w:p>
    <w:p w14:paraId="7A631767" w14:textId="77777777" w:rsidR="00A1771B" w:rsidRDefault="00A1771B" w:rsidP="00A1771B">
      <w:pPr>
        <w:pStyle w:val="ListParagraph"/>
        <w:numPr>
          <w:ilvl w:val="2"/>
          <w:numId w:val="2"/>
        </w:numPr>
      </w:pPr>
      <w:r>
        <w:t>Detector temperature changed from 270 ºC to 320 ºC</w:t>
      </w:r>
    </w:p>
    <w:p w14:paraId="4685D124" w14:textId="0785B41A" w:rsidR="00A1771B" w:rsidRDefault="00A1771B" w:rsidP="00A1771B">
      <w:pPr>
        <w:pStyle w:val="ListParagraph"/>
        <w:numPr>
          <w:ilvl w:val="2"/>
          <w:numId w:val="2"/>
        </w:numPr>
      </w:pPr>
      <w:r>
        <w:t xml:space="preserve">Column oven temperature changed from 245 ºC </w:t>
      </w:r>
      <w:r w:rsidR="00730701">
        <w:t xml:space="preserve">isothermal, </w:t>
      </w:r>
      <w:r>
        <w:t xml:space="preserve">to </w:t>
      </w:r>
      <w:r w:rsidR="00837145">
        <w:t>50</w:t>
      </w:r>
      <w:r>
        <w:t xml:space="preserve"> ºC</w:t>
      </w:r>
      <w:r w:rsidR="00837145">
        <w:t xml:space="preserve"> for 0.5 min then 40 ºC/min up to 240 ºC for 15min</w:t>
      </w:r>
      <w:r w:rsidR="00730701">
        <w:t xml:space="preserve">. This was necessary in order to ensure complete separation of formulation components from the </w:t>
      </w:r>
      <w:proofErr w:type="spellStart"/>
      <w:r w:rsidR="00730701">
        <w:t>prallethrin</w:t>
      </w:r>
      <w:proofErr w:type="spellEnd"/>
      <w:r w:rsidR="00730701">
        <w:t xml:space="preserve"> peak.</w:t>
      </w:r>
    </w:p>
    <w:p w14:paraId="16B51C56" w14:textId="77777777" w:rsidR="00A1771B" w:rsidRDefault="00A1771B" w:rsidP="00A1771B">
      <w:pPr>
        <w:pStyle w:val="ListParagraph"/>
        <w:numPr>
          <w:ilvl w:val="2"/>
          <w:numId w:val="2"/>
        </w:numPr>
      </w:pPr>
      <w:r>
        <w:t>Injection port temperature changed from 270 ºC to 2</w:t>
      </w:r>
      <w:r w:rsidR="00837145">
        <w:t>75</w:t>
      </w:r>
      <w:r>
        <w:t xml:space="preserve"> ºC</w:t>
      </w:r>
    </w:p>
    <w:p w14:paraId="3D0CC2F1" w14:textId="77777777" w:rsidR="00A1771B" w:rsidRDefault="00A1771B" w:rsidP="00A1771B">
      <w:pPr>
        <w:pStyle w:val="ListParagraph"/>
        <w:numPr>
          <w:ilvl w:val="2"/>
          <w:numId w:val="2"/>
        </w:numPr>
      </w:pPr>
      <w:r>
        <w:t xml:space="preserve">Carrier gas flow changed from 35 cm/s to </w:t>
      </w:r>
      <w:r w:rsidR="00837145">
        <w:t>41.541</w:t>
      </w:r>
      <w:r>
        <w:t xml:space="preserve"> cm/s</w:t>
      </w:r>
      <w:r w:rsidR="00837145">
        <w:t xml:space="preserve"> (flow rate 2ml/min)</w:t>
      </w:r>
    </w:p>
    <w:p w14:paraId="09CD7CE8" w14:textId="6C55B6AA" w:rsidR="003A2669" w:rsidRDefault="003A2669" w:rsidP="00BA5D11">
      <w:pPr>
        <w:ind w:left="1440"/>
      </w:pPr>
      <w:r>
        <w:t>This resulted in the following retention times for peaks of Interest</w:t>
      </w:r>
    </w:p>
    <w:tbl>
      <w:tblPr>
        <w:tblStyle w:val="TableGrid"/>
        <w:tblW w:w="0" w:type="auto"/>
        <w:tblInd w:w="1440" w:type="dxa"/>
        <w:tblLook w:val="04A0" w:firstRow="1" w:lastRow="0" w:firstColumn="1" w:lastColumn="0" w:noHBand="0" w:noVBand="1"/>
      </w:tblPr>
      <w:tblGrid>
        <w:gridCol w:w="2718"/>
        <w:gridCol w:w="2709"/>
        <w:gridCol w:w="2709"/>
      </w:tblGrid>
      <w:tr w:rsidR="000230FB" w14:paraId="4F117511" w14:textId="77777777" w:rsidTr="000230FB">
        <w:tc>
          <w:tcPr>
            <w:tcW w:w="3192" w:type="dxa"/>
          </w:tcPr>
          <w:p w14:paraId="305FFE26" w14:textId="5B5DF950" w:rsidR="000230FB" w:rsidRDefault="000230FB" w:rsidP="00BA5D11">
            <w:r>
              <w:t>Peak Identity</w:t>
            </w:r>
          </w:p>
        </w:tc>
        <w:tc>
          <w:tcPr>
            <w:tcW w:w="3192" w:type="dxa"/>
          </w:tcPr>
          <w:p w14:paraId="6DA5BF6F" w14:textId="3F32677A" w:rsidR="000230FB" w:rsidRDefault="000230FB" w:rsidP="00BA5D11">
            <w:r>
              <w:t>Ret time (minutes), modified CIPAC method</w:t>
            </w:r>
          </w:p>
        </w:tc>
        <w:tc>
          <w:tcPr>
            <w:tcW w:w="3192" w:type="dxa"/>
          </w:tcPr>
          <w:p w14:paraId="0AADF80B" w14:textId="1483CF15" w:rsidR="000230FB" w:rsidRDefault="000230FB" w:rsidP="000230FB">
            <w:r>
              <w:t>Ret time (minutes), original CIPAC method</w:t>
            </w:r>
          </w:p>
        </w:tc>
      </w:tr>
      <w:tr w:rsidR="000230FB" w14:paraId="3404E324" w14:textId="77777777" w:rsidTr="000230FB">
        <w:tc>
          <w:tcPr>
            <w:tcW w:w="3192" w:type="dxa"/>
          </w:tcPr>
          <w:p w14:paraId="6BC4FA6B" w14:textId="1FAC0B82" w:rsidR="000230FB" w:rsidRDefault="000230FB" w:rsidP="00BA5D11">
            <w:proofErr w:type="spellStart"/>
            <w:r>
              <w:t>Prallethrin</w:t>
            </w:r>
            <w:proofErr w:type="spellEnd"/>
          </w:p>
        </w:tc>
        <w:tc>
          <w:tcPr>
            <w:tcW w:w="3192" w:type="dxa"/>
          </w:tcPr>
          <w:p w14:paraId="7EC7D4A0" w14:textId="6782D9E6" w:rsidR="000230FB" w:rsidRDefault="0019625A" w:rsidP="00BA5D11">
            <w:r>
              <w:t>9.07</w:t>
            </w:r>
          </w:p>
        </w:tc>
        <w:tc>
          <w:tcPr>
            <w:tcW w:w="3192" w:type="dxa"/>
          </w:tcPr>
          <w:p w14:paraId="533504C5" w14:textId="55CBADF2" w:rsidR="000230FB" w:rsidRDefault="000230FB" w:rsidP="00BA5D11">
            <w:r>
              <w:t>4.7</w:t>
            </w:r>
          </w:p>
        </w:tc>
      </w:tr>
      <w:tr w:rsidR="000230FB" w14:paraId="5A446A3E" w14:textId="77777777" w:rsidTr="000230FB">
        <w:tc>
          <w:tcPr>
            <w:tcW w:w="3192" w:type="dxa"/>
          </w:tcPr>
          <w:p w14:paraId="3A8AB34C" w14:textId="26423A84" w:rsidR="000230FB" w:rsidRDefault="000230FB" w:rsidP="00BA5D11">
            <w:proofErr w:type="spellStart"/>
            <w:r>
              <w:t>Triphenyl</w:t>
            </w:r>
            <w:proofErr w:type="spellEnd"/>
            <w:r>
              <w:t xml:space="preserve"> phosphate</w:t>
            </w:r>
          </w:p>
        </w:tc>
        <w:tc>
          <w:tcPr>
            <w:tcW w:w="3192" w:type="dxa"/>
          </w:tcPr>
          <w:p w14:paraId="760D2E91" w14:textId="6E551139" w:rsidR="000230FB" w:rsidRDefault="00730701" w:rsidP="00BA5D11">
            <w:r>
              <w:t>15.60</w:t>
            </w:r>
          </w:p>
        </w:tc>
        <w:tc>
          <w:tcPr>
            <w:tcW w:w="3192" w:type="dxa"/>
          </w:tcPr>
          <w:p w14:paraId="72C06736" w14:textId="01DD0E82" w:rsidR="000230FB" w:rsidRDefault="000230FB" w:rsidP="00BA5D11">
            <w:r>
              <w:t>10.2</w:t>
            </w:r>
          </w:p>
        </w:tc>
      </w:tr>
    </w:tbl>
    <w:p w14:paraId="2F4D7FE9" w14:textId="77777777" w:rsidR="003A2669" w:rsidRDefault="003A2669" w:rsidP="00BA5D11">
      <w:pPr>
        <w:ind w:left="1440"/>
      </w:pPr>
    </w:p>
    <w:p w14:paraId="2D9F7E21" w14:textId="77777777" w:rsidR="00BA5D11" w:rsidRDefault="00BA5D11" w:rsidP="00BA5D11">
      <w:pPr>
        <w:ind w:left="1440"/>
      </w:pPr>
      <w:r>
        <w:lastRenderedPageBreak/>
        <w:t>These are considered to be minor modifications.</w:t>
      </w:r>
    </w:p>
    <w:p w14:paraId="5AB68503" w14:textId="3A0E0FD1" w:rsidR="00BA5D11" w:rsidRDefault="00BA5D11" w:rsidP="00BA5D11">
      <w:pPr>
        <w:ind w:left="1440"/>
      </w:pPr>
      <w:r>
        <w:t xml:space="preserve">Furthermore, due to a combination of </w:t>
      </w:r>
      <w:r w:rsidR="00730701">
        <w:t xml:space="preserve">large sample weight required, and </w:t>
      </w:r>
      <w:r>
        <w:t xml:space="preserve">other ingredients of the formulation, separation of the internal standard in the sample solution was not achievable. The calculations to determine the amount of </w:t>
      </w:r>
      <w:proofErr w:type="spellStart"/>
      <w:r>
        <w:t>prallethrin</w:t>
      </w:r>
      <w:proofErr w:type="spellEnd"/>
      <w:r>
        <w:t xml:space="preserve"> content will be changed to</w:t>
      </w:r>
      <w:r w:rsidR="009F262E">
        <w:t xml:space="preserve"> external standard using</w:t>
      </w:r>
      <w:r>
        <w:t xml:space="preserve"> the following</w:t>
      </w:r>
      <w:r w:rsidR="009F262E">
        <w:t xml:space="preserve"> equation</w:t>
      </w:r>
      <w:r>
        <w:t>:</w:t>
      </w:r>
    </w:p>
    <w:p w14:paraId="2719B9CE" w14:textId="77777777" w:rsidR="00BA5D11" w:rsidRDefault="00BA5D11" w:rsidP="00BA5D11">
      <w:pPr>
        <w:ind w:left="1440"/>
      </w:pPr>
      <w:r>
        <w:rPr>
          <w:i/>
        </w:rPr>
        <w:t xml:space="preserve">f </w:t>
      </w:r>
      <w:r>
        <w:t xml:space="preserve">= </w:t>
      </w:r>
      <w:r>
        <w:rPr>
          <w:i/>
        </w:rPr>
        <w:t>s</w:t>
      </w:r>
      <w:r>
        <w:t xml:space="preserve"> * </w:t>
      </w:r>
      <w:r>
        <w:rPr>
          <w:i/>
        </w:rPr>
        <w:t>P</w:t>
      </w:r>
      <w:r>
        <w:t xml:space="preserve"> / </w:t>
      </w:r>
      <w:r>
        <w:rPr>
          <w:i/>
        </w:rPr>
        <w:t>H</w:t>
      </w:r>
      <w:r>
        <w:rPr>
          <w:i/>
          <w:vertAlign w:val="subscript"/>
        </w:rPr>
        <w:t>s</w:t>
      </w:r>
      <w:r>
        <w:rPr>
          <w:i/>
        </w:rPr>
        <w:t xml:space="preserve"> </w:t>
      </w:r>
      <w:r>
        <w:br/>
      </w:r>
      <w:r>
        <w:br/>
      </w:r>
      <w:proofErr w:type="spellStart"/>
      <w:r>
        <w:t>Prallethrin</w:t>
      </w:r>
      <w:proofErr w:type="spellEnd"/>
      <w:r>
        <w:t xml:space="preserve"> content (g/kg) = </w:t>
      </w:r>
      <w:proofErr w:type="spellStart"/>
      <w:r>
        <w:rPr>
          <w:i/>
        </w:rPr>
        <w:t>H</w:t>
      </w:r>
      <w:r>
        <w:rPr>
          <w:i/>
          <w:vertAlign w:val="subscript"/>
        </w:rPr>
        <w:t>w</w:t>
      </w:r>
      <w:proofErr w:type="spellEnd"/>
      <w:r>
        <w:rPr>
          <w:i/>
        </w:rPr>
        <w:t xml:space="preserve"> </w:t>
      </w:r>
      <w:r>
        <w:t xml:space="preserve">* </w:t>
      </w:r>
      <w:r>
        <w:rPr>
          <w:i/>
        </w:rPr>
        <w:t>f</w:t>
      </w:r>
      <w:r>
        <w:t xml:space="preserve"> / </w:t>
      </w:r>
      <w:r>
        <w:rPr>
          <w:i/>
        </w:rPr>
        <w:t>w</w:t>
      </w:r>
      <w:r>
        <w:t xml:space="preserve"> </w:t>
      </w:r>
      <w:r>
        <w:br/>
      </w:r>
      <w:r>
        <w:br/>
        <w:t>Where:</w:t>
      </w:r>
      <w:r>
        <w:br/>
      </w:r>
      <w:r>
        <w:rPr>
          <w:i/>
        </w:rPr>
        <w:t>f</w:t>
      </w:r>
      <w:r>
        <w:t xml:space="preserve"> = mean response factor</w:t>
      </w:r>
      <w:r>
        <w:br/>
      </w:r>
      <w:r>
        <w:rPr>
          <w:i/>
        </w:rPr>
        <w:t>H</w:t>
      </w:r>
      <w:r>
        <w:rPr>
          <w:i/>
          <w:vertAlign w:val="subscript"/>
        </w:rPr>
        <w:t>s</w:t>
      </w:r>
      <w:r>
        <w:t xml:space="preserve"> = peak area of </w:t>
      </w:r>
      <w:proofErr w:type="spellStart"/>
      <w:r>
        <w:t>prallethrin</w:t>
      </w:r>
      <w:proofErr w:type="spellEnd"/>
      <w:r>
        <w:t xml:space="preserve"> in the calibration solution</w:t>
      </w:r>
      <w:r>
        <w:br/>
      </w:r>
      <w:proofErr w:type="spellStart"/>
      <w:r>
        <w:rPr>
          <w:i/>
        </w:rPr>
        <w:t>H</w:t>
      </w:r>
      <w:r>
        <w:rPr>
          <w:i/>
          <w:vertAlign w:val="subscript"/>
        </w:rPr>
        <w:t>w</w:t>
      </w:r>
      <w:proofErr w:type="spellEnd"/>
      <w:r>
        <w:rPr>
          <w:i/>
        </w:rPr>
        <w:t xml:space="preserve"> = </w:t>
      </w:r>
      <w:r w:rsidRPr="00833DC6">
        <w:t xml:space="preserve">peak area of </w:t>
      </w:r>
      <w:proofErr w:type="spellStart"/>
      <w:r>
        <w:t>prallethrin</w:t>
      </w:r>
      <w:proofErr w:type="spellEnd"/>
      <w:r w:rsidRPr="00833DC6">
        <w:t xml:space="preserve"> in the sample solution</w:t>
      </w:r>
      <w:r>
        <w:br/>
      </w:r>
      <w:r>
        <w:rPr>
          <w:i/>
        </w:rPr>
        <w:t>s</w:t>
      </w:r>
      <w:r>
        <w:t xml:space="preserve"> = mass of </w:t>
      </w:r>
      <w:proofErr w:type="spellStart"/>
      <w:r>
        <w:t>prallethrin</w:t>
      </w:r>
      <w:proofErr w:type="spellEnd"/>
      <w:r>
        <w:t xml:space="preserve"> in the calibration solution (mg)</w:t>
      </w:r>
      <w:r>
        <w:br/>
      </w:r>
      <w:r>
        <w:rPr>
          <w:i/>
        </w:rPr>
        <w:t>w</w:t>
      </w:r>
      <w:r>
        <w:t xml:space="preserve"> = mass of sample taken (mg)</w:t>
      </w:r>
      <w:r>
        <w:br/>
      </w:r>
      <w:r>
        <w:rPr>
          <w:i/>
        </w:rPr>
        <w:t>P</w:t>
      </w:r>
      <w:r>
        <w:t xml:space="preserve"> = purity of </w:t>
      </w:r>
      <w:proofErr w:type="spellStart"/>
      <w:r>
        <w:t>prallethrin</w:t>
      </w:r>
      <w:proofErr w:type="spellEnd"/>
      <w:r>
        <w:t xml:space="preserve"> standard (g/kg)</w:t>
      </w:r>
    </w:p>
    <w:p w14:paraId="3B1DCCAE" w14:textId="01AD8C24" w:rsidR="00BA5D11" w:rsidRPr="00BA5D11" w:rsidRDefault="00BA5D11" w:rsidP="0088257F">
      <w:pPr>
        <w:pStyle w:val="ListParagraph"/>
        <w:numPr>
          <w:ilvl w:val="1"/>
          <w:numId w:val="2"/>
        </w:numPr>
      </w:pPr>
      <w:r>
        <w:rPr>
          <w:b/>
        </w:rPr>
        <w:t>Validation Study (Step 5)</w:t>
      </w:r>
      <w:r>
        <w:rPr>
          <w:b/>
        </w:rPr>
        <w:br/>
      </w:r>
      <w:r>
        <w:rPr>
          <w:b/>
        </w:rPr>
        <w:br/>
      </w:r>
      <w:r>
        <w:t xml:space="preserve">Linearity, specificity, </w:t>
      </w:r>
      <w:r w:rsidR="00730701">
        <w:t xml:space="preserve">and </w:t>
      </w:r>
      <w:r>
        <w:t>precision</w:t>
      </w:r>
      <w:r w:rsidR="00730701">
        <w:t xml:space="preserve"> tests</w:t>
      </w:r>
      <w:r>
        <w:t xml:space="preserve"> were conducted.</w:t>
      </w:r>
    </w:p>
    <w:p w14:paraId="0141F546" w14:textId="77777777" w:rsidR="00BA5D11" w:rsidRDefault="00BA5D11" w:rsidP="00BA5D11">
      <w:pPr>
        <w:pStyle w:val="ListParagraph"/>
        <w:numPr>
          <w:ilvl w:val="2"/>
          <w:numId w:val="2"/>
        </w:numPr>
      </w:pPr>
      <w:r>
        <w:rPr>
          <w:b/>
        </w:rPr>
        <w:t>Linearity</w:t>
      </w:r>
      <w:r>
        <w:rPr>
          <w:b/>
        </w:rPr>
        <w:br/>
      </w:r>
      <w:r>
        <w:rPr>
          <w:b/>
        </w:rPr>
        <w:br/>
      </w:r>
      <w:proofErr w:type="spellStart"/>
      <w:r>
        <w:t>Prallethrin</w:t>
      </w:r>
      <w:proofErr w:type="spellEnd"/>
      <w:r>
        <w:t xml:space="preserve"> concentrations of 0.5x, 1x, and 2x the </w:t>
      </w:r>
      <w:proofErr w:type="spellStart"/>
      <w:r>
        <w:t>prallethrin</w:t>
      </w:r>
      <w:proofErr w:type="spellEnd"/>
      <w:r>
        <w:t xml:space="preserve"> concentration in the calibration standard were injected. The correlation coefficient (R</w:t>
      </w:r>
      <w:r>
        <w:rPr>
          <w:vertAlign w:val="superscript"/>
        </w:rPr>
        <w:t>2</w:t>
      </w:r>
      <w:r>
        <w:t xml:space="preserve">) for this curve was </w:t>
      </w:r>
      <w:r>
        <w:rPr>
          <w:rFonts w:cstheme="minorHAnsi"/>
        </w:rPr>
        <w:t>≥</w:t>
      </w:r>
      <w:r>
        <w:t xml:space="preserve"> 0.99 thus the instrument is able to prove linearity of </w:t>
      </w:r>
      <w:proofErr w:type="spellStart"/>
      <w:r>
        <w:t>prallethrin</w:t>
      </w:r>
      <w:proofErr w:type="spellEnd"/>
      <w:r>
        <w:t xml:space="preserve"> analysis.</w:t>
      </w:r>
      <w:r>
        <w:rPr>
          <w:b/>
        </w:rPr>
        <w:br/>
      </w:r>
    </w:p>
    <w:p w14:paraId="5A6B2B89" w14:textId="77777777" w:rsidR="00BA5D11" w:rsidRDefault="00BA5D11" w:rsidP="00BA5D11">
      <w:pPr>
        <w:pStyle w:val="ListParagraph"/>
        <w:numPr>
          <w:ilvl w:val="2"/>
          <w:numId w:val="2"/>
        </w:numPr>
      </w:pPr>
      <w:r>
        <w:rPr>
          <w:b/>
        </w:rPr>
        <w:t>Specificity</w:t>
      </w:r>
      <w:r>
        <w:rPr>
          <w:b/>
        </w:rPr>
        <w:br/>
      </w:r>
      <w:r>
        <w:rPr>
          <w:b/>
        </w:rPr>
        <w:br/>
      </w:r>
      <w:r>
        <w:t xml:space="preserve">The sample solutions and a blank solution were prepared identically. A comparative (refer to chromatogram figures) evaluation of the sample solution, blank solution, and the standard solution show that there is no interference with the analysis of </w:t>
      </w:r>
      <w:proofErr w:type="spellStart"/>
      <w:r>
        <w:t>prallethrin</w:t>
      </w:r>
      <w:proofErr w:type="spellEnd"/>
      <w:r>
        <w:t xml:space="preserve">. However, in the sample formulation, the resolution and identification of the </w:t>
      </w:r>
      <w:proofErr w:type="spellStart"/>
      <w:r>
        <w:t>triphenyl</w:t>
      </w:r>
      <w:proofErr w:type="spellEnd"/>
      <w:r>
        <w:t xml:space="preserve"> phosphate peak is not possible to due to a large interfering peak. Because the interfering peak is present in only the sample and not the blank, it can be deduced that one of the other active ingredients is eluting with a retention time similar to that of </w:t>
      </w:r>
      <w:proofErr w:type="spellStart"/>
      <w:r>
        <w:t>triphenyl</w:t>
      </w:r>
      <w:proofErr w:type="spellEnd"/>
      <w:r>
        <w:t xml:space="preserve"> phosphate.</w:t>
      </w:r>
      <w:r>
        <w:rPr>
          <w:b/>
        </w:rPr>
        <w:br/>
      </w:r>
    </w:p>
    <w:p w14:paraId="4788E4D3" w14:textId="77777777" w:rsidR="00920316" w:rsidRPr="00BA5D11" w:rsidRDefault="00920316" w:rsidP="00920316">
      <w:pPr>
        <w:pStyle w:val="ListParagraph"/>
        <w:ind w:left="2160"/>
      </w:pPr>
    </w:p>
    <w:p w14:paraId="389A2C03" w14:textId="3B8E0FFA" w:rsidR="00044868" w:rsidRPr="00920316" w:rsidRDefault="00BA5D11" w:rsidP="00044868">
      <w:pPr>
        <w:pStyle w:val="ListParagraph"/>
        <w:numPr>
          <w:ilvl w:val="2"/>
          <w:numId w:val="2"/>
        </w:numPr>
        <w:rPr>
          <w:b/>
        </w:rPr>
      </w:pPr>
      <w:r>
        <w:rPr>
          <w:b/>
        </w:rPr>
        <w:lastRenderedPageBreak/>
        <w:t>Precision</w:t>
      </w:r>
      <w:r w:rsidR="00730701">
        <w:rPr>
          <w:b/>
        </w:rPr>
        <w:t xml:space="preserve"> (repeatability, r)</w:t>
      </w:r>
      <w:r w:rsidR="00044868">
        <w:rPr>
          <w:b/>
        </w:rPr>
        <w:br/>
      </w:r>
      <w:r w:rsidR="00044868">
        <w:rPr>
          <w:b/>
        </w:rPr>
        <w:br/>
      </w:r>
      <w:r w:rsidR="00044868">
        <w:t xml:space="preserve">The UL sample was prepared in 5 replicates (5 separate sub samples) and analyzed according to the specified chromatographic conditions </w:t>
      </w:r>
      <w:proofErr w:type="gramStart"/>
      <w:r w:rsidR="00044868">
        <w:t>with the exception of</w:t>
      </w:r>
      <w:proofErr w:type="gramEnd"/>
      <w:r w:rsidR="00044868">
        <w:t xml:space="preserve"> the modifications listed above in </w:t>
      </w:r>
      <w:r w:rsidR="00044868">
        <w:rPr>
          <w:b/>
        </w:rPr>
        <w:t>3(C)</w:t>
      </w:r>
      <w:r w:rsidR="00044868">
        <w:t>. Per the Horwitz equation, the acceptable %RSD for a sample with a nominal 0.75% concentration is as follows:</w:t>
      </w:r>
      <w:r w:rsidR="00044868">
        <w:br/>
      </w:r>
      <w:r w:rsidR="00044868">
        <w:br/>
        <w:t>%RSD = 2 * C</w:t>
      </w:r>
      <w:r w:rsidR="00044868">
        <w:rPr>
          <w:vertAlign w:val="superscript"/>
        </w:rPr>
        <w:t>-0.15</w:t>
      </w:r>
      <w:r w:rsidR="00044868">
        <w:br/>
      </w:r>
      <w:r w:rsidR="00044868">
        <w:br/>
        <w:t>C = concentration of analyte expressed as a decimal</w:t>
      </w:r>
      <w:r w:rsidR="00044868">
        <w:br/>
      </w:r>
      <w:r w:rsidR="00044868">
        <w:br/>
        <w:t>For a 0.75% concentration, this equates to (2 * .0075</w:t>
      </w:r>
      <w:r w:rsidR="00044868">
        <w:rPr>
          <w:vertAlign w:val="superscript"/>
        </w:rPr>
        <w:t>-.15</w:t>
      </w:r>
      <w:r w:rsidR="00044868">
        <w:t>)</w:t>
      </w:r>
      <w:r w:rsidR="00122380">
        <w:t xml:space="preserve"> which is</w:t>
      </w:r>
      <w:r w:rsidR="00044868">
        <w:t xml:space="preserve"> 4.17%. As shown in the table below, the repeatability of this method was satisfactory with a %RSD of 1.20%</w:t>
      </w:r>
      <w:r w:rsidR="00044868">
        <w:br/>
      </w:r>
      <w:r w:rsidR="00044868">
        <w:br/>
      </w:r>
    </w:p>
    <w:tbl>
      <w:tblPr>
        <w:tblStyle w:val="TableGrid"/>
        <w:tblW w:w="0" w:type="auto"/>
        <w:tblInd w:w="2160" w:type="dxa"/>
        <w:tblLook w:val="04A0" w:firstRow="1" w:lastRow="0" w:firstColumn="1" w:lastColumn="0" w:noHBand="0" w:noVBand="1"/>
      </w:tblPr>
      <w:tblGrid>
        <w:gridCol w:w="3690"/>
        <w:gridCol w:w="3726"/>
      </w:tblGrid>
      <w:tr w:rsidR="00044868" w14:paraId="4E0B6FA8" w14:textId="77777777" w:rsidTr="00044868">
        <w:tc>
          <w:tcPr>
            <w:tcW w:w="4788" w:type="dxa"/>
          </w:tcPr>
          <w:p w14:paraId="0D9740C4" w14:textId="77777777" w:rsidR="00044868" w:rsidRPr="00044868" w:rsidRDefault="00044868" w:rsidP="00044868">
            <w:pPr>
              <w:jc w:val="center"/>
              <w:rPr>
                <w:b/>
              </w:rPr>
            </w:pPr>
            <w:r>
              <w:rPr>
                <w:b/>
              </w:rPr>
              <w:t>Replicate</w:t>
            </w:r>
          </w:p>
        </w:tc>
        <w:tc>
          <w:tcPr>
            <w:tcW w:w="4788" w:type="dxa"/>
          </w:tcPr>
          <w:p w14:paraId="7E9C523A" w14:textId="77777777" w:rsidR="00044868" w:rsidRPr="00044868" w:rsidRDefault="00044868" w:rsidP="00044868">
            <w:pPr>
              <w:jc w:val="center"/>
              <w:rPr>
                <w:b/>
              </w:rPr>
            </w:pPr>
            <w:proofErr w:type="spellStart"/>
            <w:r>
              <w:rPr>
                <w:b/>
              </w:rPr>
              <w:t>Prallethrin</w:t>
            </w:r>
            <w:proofErr w:type="spellEnd"/>
            <w:r>
              <w:rPr>
                <w:b/>
              </w:rPr>
              <w:t xml:space="preserve"> Content (g/kg)</w:t>
            </w:r>
          </w:p>
        </w:tc>
      </w:tr>
      <w:tr w:rsidR="00044868" w14:paraId="3832C48A" w14:textId="77777777" w:rsidTr="00044868">
        <w:tc>
          <w:tcPr>
            <w:tcW w:w="4788" w:type="dxa"/>
          </w:tcPr>
          <w:p w14:paraId="27C77226" w14:textId="77777777" w:rsidR="00044868" w:rsidRPr="00044868" w:rsidRDefault="00044868" w:rsidP="00044868">
            <w:pPr>
              <w:jc w:val="center"/>
            </w:pPr>
            <w:r w:rsidRPr="00044868">
              <w:t>1</w:t>
            </w:r>
          </w:p>
        </w:tc>
        <w:tc>
          <w:tcPr>
            <w:tcW w:w="4788" w:type="dxa"/>
          </w:tcPr>
          <w:p w14:paraId="2972E7C9" w14:textId="77777777" w:rsidR="00044868" w:rsidRPr="00044868" w:rsidRDefault="00044868" w:rsidP="00044868">
            <w:pPr>
              <w:jc w:val="center"/>
            </w:pPr>
            <w:r>
              <w:t>7.03</w:t>
            </w:r>
          </w:p>
        </w:tc>
      </w:tr>
      <w:tr w:rsidR="00044868" w14:paraId="6CE89A23" w14:textId="77777777" w:rsidTr="00044868">
        <w:tc>
          <w:tcPr>
            <w:tcW w:w="4788" w:type="dxa"/>
          </w:tcPr>
          <w:p w14:paraId="0EAAB6A8" w14:textId="77777777" w:rsidR="00044868" w:rsidRPr="00044868" w:rsidRDefault="00044868" w:rsidP="00044868">
            <w:pPr>
              <w:jc w:val="center"/>
            </w:pPr>
            <w:r w:rsidRPr="00044868">
              <w:t>2</w:t>
            </w:r>
          </w:p>
        </w:tc>
        <w:tc>
          <w:tcPr>
            <w:tcW w:w="4788" w:type="dxa"/>
          </w:tcPr>
          <w:p w14:paraId="462DFA50" w14:textId="77777777" w:rsidR="00044868" w:rsidRPr="00044868" w:rsidRDefault="00044868" w:rsidP="00044868">
            <w:pPr>
              <w:jc w:val="center"/>
            </w:pPr>
            <w:r>
              <w:t>6.92</w:t>
            </w:r>
          </w:p>
        </w:tc>
      </w:tr>
      <w:tr w:rsidR="00044868" w14:paraId="3B5B280A" w14:textId="77777777" w:rsidTr="00044868">
        <w:tc>
          <w:tcPr>
            <w:tcW w:w="4788" w:type="dxa"/>
          </w:tcPr>
          <w:p w14:paraId="326E3111" w14:textId="77777777" w:rsidR="00044868" w:rsidRPr="00044868" w:rsidRDefault="00044868" w:rsidP="00044868">
            <w:pPr>
              <w:jc w:val="center"/>
            </w:pPr>
            <w:r w:rsidRPr="00044868">
              <w:t>3</w:t>
            </w:r>
          </w:p>
        </w:tc>
        <w:tc>
          <w:tcPr>
            <w:tcW w:w="4788" w:type="dxa"/>
          </w:tcPr>
          <w:p w14:paraId="485D38DC" w14:textId="77777777" w:rsidR="00044868" w:rsidRPr="00044868" w:rsidRDefault="00044868" w:rsidP="00044868">
            <w:pPr>
              <w:jc w:val="center"/>
            </w:pPr>
            <w:r>
              <w:t>6.94</w:t>
            </w:r>
          </w:p>
        </w:tc>
      </w:tr>
      <w:tr w:rsidR="00044868" w14:paraId="7B732FBE" w14:textId="77777777" w:rsidTr="00044868">
        <w:tc>
          <w:tcPr>
            <w:tcW w:w="4788" w:type="dxa"/>
          </w:tcPr>
          <w:p w14:paraId="331BD27D" w14:textId="77777777" w:rsidR="00044868" w:rsidRPr="00044868" w:rsidRDefault="00044868" w:rsidP="00044868">
            <w:pPr>
              <w:jc w:val="center"/>
            </w:pPr>
            <w:r w:rsidRPr="00044868">
              <w:t>4</w:t>
            </w:r>
          </w:p>
        </w:tc>
        <w:tc>
          <w:tcPr>
            <w:tcW w:w="4788" w:type="dxa"/>
          </w:tcPr>
          <w:p w14:paraId="4D66CA7E" w14:textId="77777777" w:rsidR="00044868" w:rsidRPr="00044868" w:rsidRDefault="00044868" w:rsidP="00044868">
            <w:pPr>
              <w:jc w:val="center"/>
            </w:pPr>
            <w:r>
              <w:t>7.05</w:t>
            </w:r>
          </w:p>
        </w:tc>
      </w:tr>
      <w:tr w:rsidR="00044868" w14:paraId="111A48BD" w14:textId="77777777" w:rsidTr="00044868">
        <w:tc>
          <w:tcPr>
            <w:tcW w:w="4788" w:type="dxa"/>
            <w:tcBorders>
              <w:bottom w:val="single" w:sz="4" w:space="0" w:color="auto"/>
            </w:tcBorders>
          </w:tcPr>
          <w:p w14:paraId="0CFB826A" w14:textId="77777777" w:rsidR="00044868" w:rsidRPr="00044868" w:rsidRDefault="00044868" w:rsidP="00044868">
            <w:pPr>
              <w:jc w:val="center"/>
            </w:pPr>
            <w:r w:rsidRPr="00044868">
              <w:t>5</w:t>
            </w:r>
          </w:p>
        </w:tc>
        <w:tc>
          <w:tcPr>
            <w:tcW w:w="4788" w:type="dxa"/>
            <w:tcBorders>
              <w:bottom w:val="single" w:sz="4" w:space="0" w:color="auto"/>
            </w:tcBorders>
          </w:tcPr>
          <w:p w14:paraId="27C6CFB0" w14:textId="77777777" w:rsidR="00044868" w:rsidRPr="00044868" w:rsidRDefault="00044868" w:rsidP="00044868">
            <w:pPr>
              <w:jc w:val="center"/>
            </w:pPr>
            <w:r>
              <w:t>7.16</w:t>
            </w:r>
          </w:p>
        </w:tc>
      </w:tr>
      <w:tr w:rsidR="00044868" w14:paraId="1A4F21F5" w14:textId="77777777" w:rsidTr="00044868">
        <w:tc>
          <w:tcPr>
            <w:tcW w:w="4788" w:type="dxa"/>
            <w:shd w:val="pct25" w:color="auto" w:fill="auto"/>
          </w:tcPr>
          <w:p w14:paraId="38653E2C" w14:textId="77777777" w:rsidR="00044868" w:rsidRPr="00044868" w:rsidRDefault="00044868" w:rsidP="00044868">
            <w:pPr>
              <w:jc w:val="center"/>
              <w:rPr>
                <w:b/>
              </w:rPr>
            </w:pPr>
            <w:proofErr w:type="spellStart"/>
            <w:r w:rsidRPr="00044868">
              <w:rPr>
                <w:b/>
              </w:rPr>
              <w:t>Avg</w:t>
            </w:r>
            <w:proofErr w:type="spellEnd"/>
          </w:p>
        </w:tc>
        <w:tc>
          <w:tcPr>
            <w:tcW w:w="4788" w:type="dxa"/>
            <w:shd w:val="pct25" w:color="auto" w:fill="auto"/>
          </w:tcPr>
          <w:p w14:paraId="1F0EEAB7" w14:textId="77777777" w:rsidR="00044868" w:rsidRPr="00044868" w:rsidRDefault="00044868" w:rsidP="00044868">
            <w:pPr>
              <w:jc w:val="center"/>
            </w:pPr>
            <w:r>
              <w:t>7.01</w:t>
            </w:r>
          </w:p>
        </w:tc>
      </w:tr>
      <w:tr w:rsidR="00044868" w14:paraId="252F4D63" w14:textId="77777777" w:rsidTr="00044868">
        <w:tc>
          <w:tcPr>
            <w:tcW w:w="4788" w:type="dxa"/>
            <w:shd w:val="pct25" w:color="auto" w:fill="auto"/>
          </w:tcPr>
          <w:p w14:paraId="68D685AC" w14:textId="77777777" w:rsidR="00044868" w:rsidRPr="00044868" w:rsidRDefault="00044868" w:rsidP="00044868">
            <w:pPr>
              <w:jc w:val="center"/>
              <w:rPr>
                <w:b/>
              </w:rPr>
            </w:pPr>
            <w:r w:rsidRPr="00044868">
              <w:rPr>
                <w:b/>
              </w:rPr>
              <w:t>%RSD</w:t>
            </w:r>
          </w:p>
        </w:tc>
        <w:tc>
          <w:tcPr>
            <w:tcW w:w="4788" w:type="dxa"/>
            <w:shd w:val="pct25" w:color="auto" w:fill="auto"/>
          </w:tcPr>
          <w:p w14:paraId="08D3173E" w14:textId="77777777" w:rsidR="00044868" w:rsidRPr="00044868" w:rsidRDefault="00044868" w:rsidP="00044868">
            <w:pPr>
              <w:jc w:val="center"/>
            </w:pPr>
            <w:r>
              <w:t>1.20</w:t>
            </w:r>
          </w:p>
        </w:tc>
      </w:tr>
    </w:tbl>
    <w:p w14:paraId="53AA3A46" w14:textId="395329A9" w:rsidR="00736E4D" w:rsidRDefault="00044868" w:rsidP="00444CCD">
      <w:pPr>
        <w:pStyle w:val="ListParagraph"/>
        <w:ind w:left="2160"/>
      </w:pPr>
      <w:r>
        <w:rPr>
          <w:b/>
        </w:rPr>
        <w:br/>
        <w:t>Conclusion</w:t>
      </w:r>
      <w:r>
        <w:br/>
      </w:r>
      <w:r>
        <w:br/>
        <w:t>In order to apply the CIPAC 74</w:t>
      </w:r>
      <w:r w:rsidR="00CC111A">
        <w:t>3</w:t>
      </w:r>
      <w:r>
        <w:t>/</w:t>
      </w:r>
      <w:r w:rsidR="00CC111A">
        <w:t>LV</w:t>
      </w:r>
      <w:r>
        <w:t xml:space="preserve">/M/- to UL formulations containing </w:t>
      </w:r>
      <w:proofErr w:type="spellStart"/>
      <w:r>
        <w:t>prallethrin</w:t>
      </w:r>
      <w:proofErr w:type="spellEnd"/>
      <w:r>
        <w:t xml:space="preserve">, the method required </w:t>
      </w:r>
      <w:r w:rsidR="00730701">
        <w:t>some</w:t>
      </w:r>
      <w:r>
        <w:t xml:space="preserve"> minor chromatographic conditions</w:t>
      </w:r>
      <w:r w:rsidR="00730701">
        <w:t>. In addition</w:t>
      </w:r>
      <w:r>
        <w:t xml:space="preserve">, </w:t>
      </w:r>
      <w:r w:rsidR="00730701">
        <w:t xml:space="preserve">the </w:t>
      </w:r>
      <w:r w:rsidR="0088257F">
        <w:t>presence</w:t>
      </w:r>
      <w:r w:rsidR="00730701">
        <w:t xml:space="preserve"> of other formulation components prohibited the use of the TPP internal standard, and so the calculation of</w:t>
      </w:r>
      <w:r>
        <w:t xml:space="preserve"> the </w:t>
      </w:r>
      <w:proofErr w:type="spellStart"/>
      <w:r>
        <w:t>prallethrin</w:t>
      </w:r>
      <w:proofErr w:type="spellEnd"/>
      <w:r>
        <w:t xml:space="preserve"> content </w:t>
      </w:r>
      <w:r w:rsidR="00730701">
        <w:t xml:space="preserve">is </w:t>
      </w:r>
      <w:r>
        <w:t xml:space="preserve">based upon the </w:t>
      </w:r>
      <w:proofErr w:type="spellStart"/>
      <w:r>
        <w:t>prallethrin</w:t>
      </w:r>
      <w:proofErr w:type="spellEnd"/>
      <w:r>
        <w:t xml:space="preserve"> standard alone </w:t>
      </w:r>
      <w:r w:rsidR="00730701">
        <w:t xml:space="preserve">(external standard calculation). </w:t>
      </w:r>
      <w:r w:rsidR="00736E4D">
        <w:br/>
      </w:r>
      <w:r w:rsidR="00736E4D">
        <w:br/>
        <w:t>The data shown demonstrates that the method is linear,</w:t>
      </w:r>
      <w:r w:rsidR="00730701">
        <w:t xml:space="preserve"> specific, and has acceptable precision (repeatability, r). </w:t>
      </w:r>
      <w:r w:rsidR="00736E4D">
        <w:t>Therefore, the modified method is considered appropriate for the determination of</w:t>
      </w:r>
      <w:r w:rsidR="00F1452F">
        <w:t xml:space="preserve"> total</w:t>
      </w:r>
      <w:r w:rsidR="00736E4D">
        <w:t xml:space="preserve"> </w:t>
      </w:r>
      <w:proofErr w:type="spellStart"/>
      <w:r w:rsidR="00736E4D">
        <w:t>prallethrin</w:t>
      </w:r>
      <w:proofErr w:type="spellEnd"/>
      <w:r w:rsidR="00736E4D">
        <w:t xml:space="preserve"> in a UL formulation and the extension of CIPAC 74</w:t>
      </w:r>
      <w:r w:rsidR="00CC111A">
        <w:t>3</w:t>
      </w:r>
      <w:r w:rsidR="00736E4D">
        <w:t>/</w:t>
      </w:r>
      <w:r w:rsidR="00CC111A">
        <w:t>LV</w:t>
      </w:r>
      <w:r w:rsidR="00736E4D">
        <w:t xml:space="preserve">/M/- to UL formulations </w:t>
      </w:r>
      <w:r w:rsidR="00730701">
        <w:t xml:space="preserve">is </w:t>
      </w:r>
      <w:r w:rsidR="00444CCD">
        <w:t>proposed by Clarke.</w:t>
      </w:r>
    </w:p>
    <w:p w14:paraId="448A7316" w14:textId="77777777" w:rsidR="00736E4D" w:rsidRDefault="00736E4D" w:rsidP="00736E4D">
      <w:r>
        <w:rPr>
          <w:b/>
        </w:rPr>
        <w:lastRenderedPageBreak/>
        <w:t>Figure 1. Diluent Injection</w:t>
      </w:r>
      <w:r>
        <w:rPr>
          <w:b/>
        </w:rPr>
        <w:br/>
      </w:r>
      <w:r>
        <w:rPr>
          <w:noProof/>
          <w:lang w:val="en-GB" w:eastAsia="en-GB"/>
        </w:rPr>
        <w:drawing>
          <wp:inline distT="0" distB="0" distL="0" distR="0" wp14:anchorId="394DDF0D" wp14:editId="7B72D4F4">
            <wp:extent cx="5943600" cy="4509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llethrin Diluent.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509770"/>
                    </a:xfrm>
                    <a:prstGeom prst="rect">
                      <a:avLst/>
                    </a:prstGeom>
                  </pic:spPr>
                </pic:pic>
              </a:graphicData>
            </a:graphic>
          </wp:inline>
        </w:drawing>
      </w:r>
      <w:r>
        <w:br/>
      </w:r>
    </w:p>
    <w:p w14:paraId="0E6DDCCD" w14:textId="77777777" w:rsidR="00736E4D" w:rsidRDefault="00736E4D" w:rsidP="00736E4D"/>
    <w:p w14:paraId="27BC54BA" w14:textId="77777777" w:rsidR="00736E4D" w:rsidRDefault="00736E4D" w:rsidP="00736E4D"/>
    <w:p w14:paraId="7F0B3C82" w14:textId="77777777" w:rsidR="00736E4D" w:rsidRDefault="00736E4D" w:rsidP="00736E4D"/>
    <w:p w14:paraId="6D1D385E" w14:textId="77777777" w:rsidR="00736E4D" w:rsidRDefault="00736E4D" w:rsidP="00736E4D"/>
    <w:p w14:paraId="150852C8" w14:textId="77777777" w:rsidR="00736E4D" w:rsidRDefault="00736E4D" w:rsidP="00736E4D"/>
    <w:p w14:paraId="7B5C7408" w14:textId="77777777" w:rsidR="00736E4D" w:rsidRDefault="00736E4D" w:rsidP="00736E4D"/>
    <w:p w14:paraId="24DC4BA6" w14:textId="77777777" w:rsidR="00736E4D" w:rsidRDefault="00736E4D" w:rsidP="00736E4D"/>
    <w:p w14:paraId="324ED2C8" w14:textId="77777777" w:rsidR="00736E4D" w:rsidRDefault="00736E4D" w:rsidP="00736E4D"/>
    <w:p w14:paraId="14F91455" w14:textId="77777777" w:rsidR="00736E4D" w:rsidRDefault="00736E4D" w:rsidP="00736E4D"/>
    <w:p w14:paraId="328DB3E8" w14:textId="77777777" w:rsidR="00736E4D" w:rsidRDefault="00736E4D" w:rsidP="00736E4D"/>
    <w:p w14:paraId="013B9983" w14:textId="77777777" w:rsidR="00736E4D" w:rsidRDefault="00736E4D" w:rsidP="00736E4D">
      <w:pPr>
        <w:rPr>
          <w:b/>
        </w:rPr>
      </w:pPr>
      <w:r>
        <w:rPr>
          <w:b/>
        </w:rPr>
        <w:lastRenderedPageBreak/>
        <w:t>Figure 2. Calibration Solution Injection</w:t>
      </w:r>
      <w:r>
        <w:rPr>
          <w:b/>
        </w:rPr>
        <w:br/>
      </w:r>
      <w:r>
        <w:rPr>
          <w:b/>
          <w:noProof/>
          <w:lang w:val="en-GB" w:eastAsia="en-GB"/>
        </w:rPr>
        <w:drawing>
          <wp:inline distT="0" distB="0" distL="0" distR="0" wp14:anchorId="7F608FAB" wp14:editId="36749D37">
            <wp:extent cx="5943600" cy="4434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llethrin Ca.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4434840"/>
                    </a:xfrm>
                    <a:prstGeom prst="rect">
                      <a:avLst/>
                    </a:prstGeom>
                  </pic:spPr>
                </pic:pic>
              </a:graphicData>
            </a:graphic>
          </wp:inline>
        </w:drawing>
      </w:r>
    </w:p>
    <w:p w14:paraId="667CDBFA" w14:textId="77777777" w:rsidR="00736E4D" w:rsidRDefault="00736E4D" w:rsidP="00736E4D">
      <w:pPr>
        <w:rPr>
          <w:b/>
        </w:rPr>
      </w:pPr>
    </w:p>
    <w:p w14:paraId="5F0FF829" w14:textId="77777777" w:rsidR="00736E4D" w:rsidRDefault="00736E4D" w:rsidP="00736E4D">
      <w:pPr>
        <w:rPr>
          <w:b/>
        </w:rPr>
      </w:pPr>
    </w:p>
    <w:p w14:paraId="02B0293F" w14:textId="77777777" w:rsidR="00736E4D" w:rsidRDefault="00736E4D" w:rsidP="00736E4D">
      <w:pPr>
        <w:rPr>
          <w:b/>
        </w:rPr>
      </w:pPr>
    </w:p>
    <w:p w14:paraId="3B2AFC07" w14:textId="77777777" w:rsidR="00736E4D" w:rsidRDefault="00736E4D" w:rsidP="00736E4D">
      <w:pPr>
        <w:rPr>
          <w:b/>
        </w:rPr>
      </w:pPr>
    </w:p>
    <w:p w14:paraId="7B135D7A" w14:textId="77777777" w:rsidR="00736E4D" w:rsidRDefault="00736E4D" w:rsidP="00736E4D">
      <w:pPr>
        <w:rPr>
          <w:b/>
        </w:rPr>
      </w:pPr>
    </w:p>
    <w:p w14:paraId="30F6065C" w14:textId="77777777" w:rsidR="00736E4D" w:rsidRDefault="00736E4D" w:rsidP="00736E4D">
      <w:pPr>
        <w:rPr>
          <w:b/>
        </w:rPr>
      </w:pPr>
    </w:p>
    <w:p w14:paraId="695EC6C5" w14:textId="77777777" w:rsidR="00736E4D" w:rsidRDefault="00736E4D" w:rsidP="00736E4D">
      <w:pPr>
        <w:rPr>
          <w:b/>
        </w:rPr>
      </w:pPr>
    </w:p>
    <w:p w14:paraId="73FC5B1D" w14:textId="77777777" w:rsidR="00736E4D" w:rsidRDefault="00736E4D" w:rsidP="00736E4D">
      <w:pPr>
        <w:rPr>
          <w:b/>
        </w:rPr>
      </w:pPr>
    </w:p>
    <w:p w14:paraId="334068CA" w14:textId="77777777" w:rsidR="00736E4D" w:rsidRDefault="00736E4D" w:rsidP="00736E4D">
      <w:pPr>
        <w:rPr>
          <w:b/>
        </w:rPr>
      </w:pPr>
    </w:p>
    <w:p w14:paraId="4900CD99" w14:textId="77777777" w:rsidR="00736E4D" w:rsidRDefault="00736E4D" w:rsidP="00736E4D">
      <w:pPr>
        <w:rPr>
          <w:b/>
        </w:rPr>
      </w:pPr>
    </w:p>
    <w:p w14:paraId="3EDC339C" w14:textId="77777777" w:rsidR="00736E4D" w:rsidRDefault="00736E4D" w:rsidP="00736E4D">
      <w:pPr>
        <w:rPr>
          <w:b/>
        </w:rPr>
      </w:pPr>
    </w:p>
    <w:p w14:paraId="20B4B706" w14:textId="77777777" w:rsidR="00736E4D" w:rsidRDefault="00736E4D" w:rsidP="00736E4D">
      <w:pPr>
        <w:rPr>
          <w:b/>
        </w:rPr>
      </w:pPr>
      <w:r>
        <w:rPr>
          <w:b/>
        </w:rPr>
        <w:lastRenderedPageBreak/>
        <w:t>Figure 3. Blank Injection</w:t>
      </w:r>
      <w:r>
        <w:rPr>
          <w:b/>
        </w:rPr>
        <w:br/>
      </w:r>
      <w:r>
        <w:rPr>
          <w:b/>
          <w:noProof/>
          <w:lang w:val="en-GB" w:eastAsia="en-GB"/>
        </w:rPr>
        <w:drawing>
          <wp:inline distT="0" distB="0" distL="0" distR="0" wp14:anchorId="32C017D4" wp14:editId="0E5EF97C">
            <wp:extent cx="5943600" cy="4434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llethrin Blank.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4434840"/>
                    </a:xfrm>
                    <a:prstGeom prst="rect">
                      <a:avLst/>
                    </a:prstGeom>
                  </pic:spPr>
                </pic:pic>
              </a:graphicData>
            </a:graphic>
          </wp:inline>
        </w:drawing>
      </w:r>
    </w:p>
    <w:p w14:paraId="4FDE225E" w14:textId="77777777" w:rsidR="00736E4D" w:rsidRDefault="00736E4D" w:rsidP="00736E4D">
      <w:pPr>
        <w:rPr>
          <w:b/>
        </w:rPr>
      </w:pPr>
    </w:p>
    <w:p w14:paraId="17D94B0A" w14:textId="77777777" w:rsidR="00736E4D" w:rsidRDefault="00736E4D" w:rsidP="00736E4D">
      <w:pPr>
        <w:rPr>
          <w:b/>
        </w:rPr>
      </w:pPr>
    </w:p>
    <w:p w14:paraId="06207EC6" w14:textId="77777777" w:rsidR="00736E4D" w:rsidRDefault="00736E4D" w:rsidP="00736E4D">
      <w:pPr>
        <w:rPr>
          <w:b/>
        </w:rPr>
      </w:pPr>
    </w:p>
    <w:p w14:paraId="27AC37FD" w14:textId="77777777" w:rsidR="00736E4D" w:rsidRDefault="00736E4D" w:rsidP="00736E4D">
      <w:pPr>
        <w:rPr>
          <w:b/>
        </w:rPr>
      </w:pPr>
    </w:p>
    <w:p w14:paraId="14ECB862" w14:textId="77777777" w:rsidR="00736E4D" w:rsidRDefault="00736E4D" w:rsidP="00736E4D">
      <w:pPr>
        <w:rPr>
          <w:b/>
        </w:rPr>
      </w:pPr>
    </w:p>
    <w:p w14:paraId="586A486A" w14:textId="77777777" w:rsidR="00736E4D" w:rsidRDefault="00736E4D" w:rsidP="00736E4D">
      <w:pPr>
        <w:rPr>
          <w:b/>
        </w:rPr>
      </w:pPr>
    </w:p>
    <w:p w14:paraId="0068E8EC" w14:textId="77777777" w:rsidR="00736E4D" w:rsidRDefault="00736E4D" w:rsidP="00736E4D">
      <w:pPr>
        <w:rPr>
          <w:b/>
        </w:rPr>
      </w:pPr>
    </w:p>
    <w:p w14:paraId="53BC541D" w14:textId="77777777" w:rsidR="00736E4D" w:rsidRDefault="00736E4D" w:rsidP="00736E4D">
      <w:pPr>
        <w:rPr>
          <w:b/>
        </w:rPr>
      </w:pPr>
    </w:p>
    <w:p w14:paraId="7AF3C715" w14:textId="77777777" w:rsidR="00736E4D" w:rsidRDefault="00736E4D" w:rsidP="00736E4D">
      <w:pPr>
        <w:rPr>
          <w:b/>
        </w:rPr>
      </w:pPr>
    </w:p>
    <w:p w14:paraId="75296417" w14:textId="77777777" w:rsidR="00736E4D" w:rsidRDefault="00736E4D" w:rsidP="00736E4D">
      <w:pPr>
        <w:rPr>
          <w:b/>
        </w:rPr>
      </w:pPr>
    </w:p>
    <w:p w14:paraId="4FF1C31C" w14:textId="77777777" w:rsidR="00736E4D" w:rsidRDefault="00736E4D" w:rsidP="00736E4D">
      <w:pPr>
        <w:rPr>
          <w:b/>
        </w:rPr>
      </w:pPr>
    </w:p>
    <w:p w14:paraId="08D6F3A6" w14:textId="77777777" w:rsidR="00736E4D" w:rsidRDefault="00736E4D" w:rsidP="00736E4D">
      <w:pPr>
        <w:rPr>
          <w:b/>
        </w:rPr>
      </w:pPr>
      <w:r>
        <w:rPr>
          <w:b/>
        </w:rPr>
        <w:lastRenderedPageBreak/>
        <w:t>Figure 4. Sample Injection</w:t>
      </w:r>
      <w:r>
        <w:rPr>
          <w:b/>
        </w:rPr>
        <w:br/>
      </w:r>
      <w:r>
        <w:rPr>
          <w:b/>
          <w:noProof/>
          <w:lang w:val="en-GB" w:eastAsia="en-GB"/>
        </w:rPr>
        <w:drawing>
          <wp:inline distT="0" distB="0" distL="0" distR="0" wp14:anchorId="6C95B8E0" wp14:editId="46E2575F">
            <wp:extent cx="5943600" cy="44919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llethrin S1.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4491990"/>
                    </a:xfrm>
                    <a:prstGeom prst="rect">
                      <a:avLst/>
                    </a:prstGeom>
                  </pic:spPr>
                </pic:pic>
              </a:graphicData>
            </a:graphic>
          </wp:inline>
        </w:drawing>
      </w:r>
    </w:p>
    <w:p w14:paraId="46720918" w14:textId="77777777" w:rsidR="00444CCD" w:rsidRDefault="00444CCD" w:rsidP="00736E4D">
      <w:pPr>
        <w:rPr>
          <w:b/>
        </w:rPr>
      </w:pPr>
    </w:p>
    <w:p w14:paraId="1FD3A940" w14:textId="77777777" w:rsidR="00444CCD" w:rsidRDefault="00444CCD" w:rsidP="00736E4D">
      <w:pPr>
        <w:rPr>
          <w:b/>
        </w:rPr>
      </w:pPr>
    </w:p>
    <w:p w14:paraId="1610B353" w14:textId="77777777" w:rsidR="00444CCD" w:rsidRDefault="00444CCD" w:rsidP="00736E4D">
      <w:pPr>
        <w:rPr>
          <w:b/>
        </w:rPr>
      </w:pPr>
    </w:p>
    <w:p w14:paraId="19BC3E0A" w14:textId="77777777" w:rsidR="00444CCD" w:rsidRDefault="00444CCD" w:rsidP="00736E4D">
      <w:pPr>
        <w:rPr>
          <w:b/>
        </w:rPr>
      </w:pPr>
    </w:p>
    <w:p w14:paraId="65A4B2AA" w14:textId="77777777" w:rsidR="00444CCD" w:rsidRDefault="00444CCD" w:rsidP="00736E4D">
      <w:pPr>
        <w:rPr>
          <w:b/>
        </w:rPr>
      </w:pPr>
    </w:p>
    <w:p w14:paraId="7A6703F6" w14:textId="77777777" w:rsidR="00444CCD" w:rsidRDefault="00444CCD" w:rsidP="00736E4D">
      <w:pPr>
        <w:rPr>
          <w:b/>
        </w:rPr>
      </w:pPr>
    </w:p>
    <w:p w14:paraId="5D0FFD42" w14:textId="77777777" w:rsidR="00444CCD" w:rsidRDefault="00444CCD" w:rsidP="00736E4D">
      <w:pPr>
        <w:rPr>
          <w:b/>
        </w:rPr>
      </w:pPr>
    </w:p>
    <w:p w14:paraId="4973C7C9" w14:textId="77777777" w:rsidR="00444CCD" w:rsidRDefault="00444CCD" w:rsidP="00736E4D">
      <w:pPr>
        <w:rPr>
          <w:b/>
        </w:rPr>
      </w:pPr>
    </w:p>
    <w:p w14:paraId="79C438B1" w14:textId="77777777" w:rsidR="00444CCD" w:rsidRDefault="00444CCD" w:rsidP="00736E4D">
      <w:pPr>
        <w:rPr>
          <w:b/>
        </w:rPr>
      </w:pPr>
    </w:p>
    <w:p w14:paraId="77BFD3DC" w14:textId="77777777" w:rsidR="00444CCD" w:rsidRDefault="00444CCD" w:rsidP="00736E4D">
      <w:pPr>
        <w:rPr>
          <w:b/>
        </w:rPr>
      </w:pPr>
    </w:p>
    <w:p w14:paraId="152F9EFA" w14:textId="6CA0550A" w:rsidR="00444CCD" w:rsidRDefault="00444CCD" w:rsidP="00736E4D">
      <w:pPr>
        <w:rPr>
          <w:b/>
        </w:rPr>
      </w:pPr>
      <w:r>
        <w:rPr>
          <w:b/>
        </w:rPr>
        <w:lastRenderedPageBreak/>
        <w:t xml:space="preserve">Figure 5. Blank formulation with other actives except </w:t>
      </w:r>
      <w:proofErr w:type="spellStart"/>
      <w:r>
        <w:rPr>
          <w:b/>
        </w:rPr>
        <w:t>Prallethrin</w:t>
      </w:r>
      <w:proofErr w:type="spellEnd"/>
      <w:r>
        <w:rPr>
          <w:b/>
        </w:rPr>
        <w:br/>
      </w:r>
      <w:r>
        <w:rPr>
          <w:b/>
          <w:noProof/>
          <w:lang w:val="en-GB" w:eastAsia="en-GB"/>
        </w:rPr>
        <w:drawing>
          <wp:inline distT="0" distB="0" distL="0" distR="0" wp14:anchorId="5DEB6135" wp14:editId="6F2BA459">
            <wp:extent cx="5943600" cy="4426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ll Blank with other actives.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4426585"/>
                    </a:xfrm>
                    <a:prstGeom prst="rect">
                      <a:avLst/>
                    </a:prstGeom>
                  </pic:spPr>
                </pic:pic>
              </a:graphicData>
            </a:graphic>
          </wp:inline>
        </w:drawing>
      </w:r>
    </w:p>
    <w:p w14:paraId="784CE0CA" w14:textId="77777777" w:rsidR="00444CCD" w:rsidRDefault="00444CCD" w:rsidP="00736E4D">
      <w:pPr>
        <w:rPr>
          <w:b/>
        </w:rPr>
      </w:pPr>
    </w:p>
    <w:p w14:paraId="3858AC54" w14:textId="77777777" w:rsidR="00444CCD" w:rsidRDefault="00444CCD" w:rsidP="00736E4D">
      <w:pPr>
        <w:rPr>
          <w:b/>
        </w:rPr>
      </w:pPr>
    </w:p>
    <w:p w14:paraId="3CD7F19A" w14:textId="77777777" w:rsidR="00444CCD" w:rsidRDefault="00444CCD" w:rsidP="00736E4D">
      <w:pPr>
        <w:rPr>
          <w:b/>
        </w:rPr>
      </w:pPr>
    </w:p>
    <w:p w14:paraId="435C67AE" w14:textId="77777777" w:rsidR="00444CCD" w:rsidRDefault="00444CCD" w:rsidP="00736E4D">
      <w:pPr>
        <w:rPr>
          <w:b/>
        </w:rPr>
      </w:pPr>
    </w:p>
    <w:p w14:paraId="4B0243AB" w14:textId="77777777" w:rsidR="00444CCD" w:rsidRDefault="00444CCD" w:rsidP="00736E4D">
      <w:pPr>
        <w:rPr>
          <w:b/>
        </w:rPr>
      </w:pPr>
    </w:p>
    <w:p w14:paraId="30EADF93" w14:textId="77777777" w:rsidR="00444CCD" w:rsidRDefault="00444CCD" w:rsidP="00736E4D">
      <w:pPr>
        <w:rPr>
          <w:b/>
        </w:rPr>
      </w:pPr>
    </w:p>
    <w:p w14:paraId="3D8FC5D2" w14:textId="77777777" w:rsidR="00444CCD" w:rsidRDefault="00444CCD" w:rsidP="00736E4D">
      <w:pPr>
        <w:rPr>
          <w:b/>
        </w:rPr>
      </w:pPr>
    </w:p>
    <w:p w14:paraId="4FA4E4B3" w14:textId="77777777" w:rsidR="00444CCD" w:rsidRDefault="00444CCD" w:rsidP="00736E4D">
      <w:pPr>
        <w:rPr>
          <w:b/>
        </w:rPr>
      </w:pPr>
    </w:p>
    <w:p w14:paraId="03E697F3" w14:textId="77777777" w:rsidR="00444CCD" w:rsidRDefault="00444CCD" w:rsidP="00736E4D">
      <w:pPr>
        <w:rPr>
          <w:b/>
        </w:rPr>
      </w:pPr>
    </w:p>
    <w:p w14:paraId="405FEE7D" w14:textId="77777777" w:rsidR="00444CCD" w:rsidRDefault="00444CCD" w:rsidP="00736E4D">
      <w:pPr>
        <w:rPr>
          <w:b/>
        </w:rPr>
      </w:pPr>
    </w:p>
    <w:p w14:paraId="3B4D0781" w14:textId="77777777" w:rsidR="00444CCD" w:rsidRDefault="00444CCD" w:rsidP="00736E4D">
      <w:pPr>
        <w:rPr>
          <w:b/>
        </w:rPr>
      </w:pPr>
    </w:p>
    <w:p w14:paraId="1525AE64" w14:textId="19794DEF" w:rsidR="00444CCD" w:rsidRPr="00444CCD" w:rsidRDefault="00444CCD" w:rsidP="00736E4D">
      <w:pPr>
        <w:rPr>
          <w:b/>
        </w:rPr>
      </w:pPr>
      <w:r>
        <w:rPr>
          <w:b/>
        </w:rPr>
        <w:lastRenderedPageBreak/>
        <w:t xml:space="preserve">Figure 6. Calibration solution overlayed with the Blank formulation with other actives except </w:t>
      </w:r>
      <w:proofErr w:type="spellStart"/>
      <w:r>
        <w:rPr>
          <w:b/>
        </w:rPr>
        <w:t>Prallethrin</w:t>
      </w:r>
      <w:proofErr w:type="spellEnd"/>
      <w:r>
        <w:rPr>
          <w:b/>
        </w:rPr>
        <w:br/>
      </w:r>
      <w:r>
        <w:rPr>
          <w:b/>
          <w:noProof/>
          <w:lang w:val="en-GB" w:eastAsia="en-GB"/>
        </w:rPr>
        <w:drawing>
          <wp:inline distT="0" distB="0" distL="0" distR="0" wp14:anchorId="5DAF99C5" wp14:editId="2217F5C9">
            <wp:extent cx="5943600" cy="441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ll Overlay Blank and Calibration.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4419600"/>
                    </a:xfrm>
                    <a:prstGeom prst="rect">
                      <a:avLst/>
                    </a:prstGeom>
                  </pic:spPr>
                </pic:pic>
              </a:graphicData>
            </a:graphic>
          </wp:inline>
        </w:drawing>
      </w:r>
    </w:p>
    <w:sectPr w:rsidR="00444CCD" w:rsidRPr="00444CC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B9D99" w14:textId="77777777" w:rsidR="00D211BD" w:rsidRDefault="00D211BD" w:rsidP="001B7286">
      <w:pPr>
        <w:spacing w:after="0" w:line="240" w:lineRule="auto"/>
      </w:pPr>
      <w:r>
        <w:separator/>
      </w:r>
    </w:p>
  </w:endnote>
  <w:endnote w:type="continuationSeparator" w:id="0">
    <w:p w14:paraId="46A2AEE9" w14:textId="77777777" w:rsidR="00D211BD" w:rsidRDefault="00D211BD" w:rsidP="001B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3849C" w14:textId="77777777" w:rsidR="00D211BD" w:rsidRDefault="00D211BD" w:rsidP="001B7286">
      <w:pPr>
        <w:spacing w:after="0" w:line="240" w:lineRule="auto"/>
      </w:pPr>
      <w:r>
        <w:separator/>
      </w:r>
    </w:p>
  </w:footnote>
  <w:footnote w:type="continuationSeparator" w:id="0">
    <w:p w14:paraId="61D9E6E0" w14:textId="77777777" w:rsidR="00D211BD" w:rsidRDefault="00D211BD" w:rsidP="001B728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677B5" w14:textId="77777777" w:rsidR="001B7286" w:rsidRDefault="001B7286" w:rsidP="001B7286">
    <w:pPr>
      <w:pStyle w:val="Header"/>
      <w:jc w:val="right"/>
    </w:pPr>
    <w:r>
      <w:t xml:space="preserve">CIPAC/5110/R </w:t>
    </w:r>
    <w:proofErr w:type="spellStart"/>
    <w:r>
      <w:t>Prallethrin</w:t>
    </w:r>
    <w:proofErr w:type="spellEnd"/>
    <w:r>
      <w:t xml:space="preserve"> (June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37F08"/>
    <w:multiLevelType w:val="hybridMultilevel"/>
    <w:tmpl w:val="71CC1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04356"/>
    <w:multiLevelType w:val="hybridMultilevel"/>
    <w:tmpl w:val="0778E3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75977947"/>
    <w:multiLevelType w:val="hybridMultilevel"/>
    <w:tmpl w:val="46188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0E2D59"/>
    <w:multiLevelType w:val="hybridMultilevel"/>
    <w:tmpl w:val="626EA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286"/>
    <w:rsid w:val="000230FB"/>
    <w:rsid w:val="00044044"/>
    <w:rsid w:val="00044868"/>
    <w:rsid w:val="00075B31"/>
    <w:rsid w:val="00122380"/>
    <w:rsid w:val="0019625A"/>
    <w:rsid w:val="001B7286"/>
    <w:rsid w:val="001B7E6F"/>
    <w:rsid w:val="00203402"/>
    <w:rsid w:val="00227514"/>
    <w:rsid w:val="00293582"/>
    <w:rsid w:val="003A2669"/>
    <w:rsid w:val="00410CF9"/>
    <w:rsid w:val="00444CCD"/>
    <w:rsid w:val="00570BBA"/>
    <w:rsid w:val="00590DCA"/>
    <w:rsid w:val="00723246"/>
    <w:rsid w:val="0073017E"/>
    <w:rsid w:val="00730701"/>
    <w:rsid w:val="00736E4D"/>
    <w:rsid w:val="00837145"/>
    <w:rsid w:val="0088257F"/>
    <w:rsid w:val="00920316"/>
    <w:rsid w:val="009F262E"/>
    <w:rsid w:val="00A1771B"/>
    <w:rsid w:val="00B26349"/>
    <w:rsid w:val="00B7008A"/>
    <w:rsid w:val="00B7565D"/>
    <w:rsid w:val="00BA5D11"/>
    <w:rsid w:val="00BA7D07"/>
    <w:rsid w:val="00BB453F"/>
    <w:rsid w:val="00C474F2"/>
    <w:rsid w:val="00C477CA"/>
    <w:rsid w:val="00C85B02"/>
    <w:rsid w:val="00CC111A"/>
    <w:rsid w:val="00CC4AB6"/>
    <w:rsid w:val="00D211BD"/>
    <w:rsid w:val="00D814E8"/>
    <w:rsid w:val="00E704FF"/>
    <w:rsid w:val="00F06E0C"/>
    <w:rsid w:val="00F1452F"/>
    <w:rsid w:val="00F14F86"/>
    <w:rsid w:val="00FB7E6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8F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72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86"/>
  </w:style>
  <w:style w:type="paragraph" w:styleId="Footer">
    <w:name w:val="footer"/>
    <w:basedOn w:val="Normal"/>
    <w:link w:val="FooterChar"/>
    <w:uiPriority w:val="99"/>
    <w:unhideWhenUsed/>
    <w:rsid w:val="001B7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86"/>
  </w:style>
  <w:style w:type="paragraph" w:styleId="ListParagraph">
    <w:name w:val="List Paragraph"/>
    <w:basedOn w:val="Normal"/>
    <w:uiPriority w:val="34"/>
    <w:qFormat/>
    <w:rsid w:val="001B7286"/>
    <w:pPr>
      <w:ind w:left="720"/>
      <w:contextualSpacing/>
    </w:pPr>
  </w:style>
  <w:style w:type="table" w:styleId="TableGrid">
    <w:name w:val="Table Grid"/>
    <w:basedOn w:val="TableNormal"/>
    <w:uiPriority w:val="59"/>
    <w:rsid w:val="001B7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6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E4D"/>
    <w:rPr>
      <w:rFonts w:ascii="Tahoma" w:hAnsi="Tahoma" w:cs="Tahoma"/>
      <w:sz w:val="16"/>
      <w:szCs w:val="16"/>
    </w:rPr>
  </w:style>
  <w:style w:type="paragraph" w:styleId="Revision">
    <w:name w:val="Revision"/>
    <w:hidden/>
    <w:uiPriority w:val="99"/>
    <w:semiHidden/>
    <w:rsid w:val="00882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image" Target="media/image1.jpg"/><Relationship Id="rId10"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kking\Desktop\Spreadsheets%20and%20data\Prallethrin%20CIPA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v>Prallethrin Linearity</c:v>
          </c:tx>
          <c:spPr>
            <a:ln w="28575">
              <a:noFill/>
            </a:ln>
          </c:spPr>
          <c:trendline>
            <c:trendlineType val="linear"/>
            <c:dispRSqr val="1"/>
            <c:dispEq val="1"/>
            <c:trendlineLbl>
              <c:layout>
                <c:manualLayout>
                  <c:x val="0.434143700787402"/>
                  <c:y val="-0.0970589093030038"/>
                </c:manualLayout>
              </c:layout>
              <c:numFmt formatCode="General" sourceLinked="0"/>
            </c:trendlineLbl>
          </c:trendline>
          <c:xVal>
            <c:numRef>
              <c:f>Sheet1!$C$6:$C$8</c:f>
              <c:numCache>
                <c:formatCode>General</c:formatCode>
                <c:ptCount val="3"/>
                <c:pt idx="0">
                  <c:v>0.48663675</c:v>
                </c:pt>
                <c:pt idx="1">
                  <c:v>0.9732735</c:v>
                </c:pt>
                <c:pt idx="2">
                  <c:v>1.946547</c:v>
                </c:pt>
              </c:numCache>
            </c:numRef>
          </c:xVal>
          <c:yVal>
            <c:numRef>
              <c:f>Sheet1!$B$6:$B$8</c:f>
              <c:numCache>
                <c:formatCode>General</c:formatCode>
                <c:ptCount val="3"/>
                <c:pt idx="0">
                  <c:v>5.09435983E8</c:v>
                </c:pt>
                <c:pt idx="1">
                  <c:v>1.036962693E9</c:v>
                </c:pt>
                <c:pt idx="2">
                  <c:v>1.949500531E9</c:v>
                </c:pt>
              </c:numCache>
            </c:numRef>
          </c:yVal>
          <c:smooth val="0"/>
        </c:ser>
        <c:dLbls>
          <c:showLegendKey val="0"/>
          <c:showVal val="0"/>
          <c:showCatName val="0"/>
          <c:showSerName val="0"/>
          <c:showPercent val="0"/>
          <c:showBubbleSize val="0"/>
        </c:dLbls>
        <c:axId val="-1777955952"/>
        <c:axId val="-1777952560"/>
      </c:scatterChart>
      <c:valAx>
        <c:axId val="-1777955952"/>
        <c:scaling>
          <c:orientation val="minMax"/>
        </c:scaling>
        <c:delete val="0"/>
        <c:axPos val="b"/>
        <c:title>
          <c:tx>
            <c:rich>
              <a:bodyPr/>
              <a:lstStyle/>
              <a:p>
                <a:pPr>
                  <a:defRPr/>
                </a:pPr>
                <a:r>
                  <a:rPr lang="en-US"/>
                  <a:t>Prallethrin</a:t>
                </a:r>
                <a:r>
                  <a:rPr lang="en-US" baseline="0"/>
                  <a:t> concentration (mg/mL)</a:t>
                </a:r>
                <a:endParaRPr lang="en-US"/>
              </a:p>
            </c:rich>
          </c:tx>
          <c:overlay val="0"/>
        </c:title>
        <c:numFmt formatCode="General" sourceLinked="1"/>
        <c:majorTickMark val="out"/>
        <c:minorTickMark val="none"/>
        <c:tickLblPos val="nextTo"/>
        <c:crossAx val="-1777952560"/>
        <c:crosses val="autoZero"/>
        <c:crossBetween val="midCat"/>
      </c:valAx>
      <c:valAx>
        <c:axId val="-1777952560"/>
        <c:scaling>
          <c:orientation val="minMax"/>
        </c:scaling>
        <c:delete val="0"/>
        <c:axPos val="l"/>
        <c:majorGridlines/>
        <c:title>
          <c:tx>
            <c:rich>
              <a:bodyPr rot="-5400000" vert="horz"/>
              <a:lstStyle/>
              <a:p>
                <a:pPr>
                  <a:defRPr/>
                </a:pPr>
                <a:r>
                  <a:rPr lang="en-US"/>
                  <a:t>Response</a:t>
                </a:r>
              </a:p>
            </c:rich>
          </c:tx>
          <c:overlay val="0"/>
        </c:title>
        <c:numFmt formatCode="General" sourceLinked="1"/>
        <c:majorTickMark val="out"/>
        <c:minorTickMark val="none"/>
        <c:tickLblPos val="nextTo"/>
        <c:crossAx val="-1777955952"/>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9C847-96E1-FA41-9385-E9374614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1564</Words>
  <Characters>8919</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King</dc:creator>
  <cp:lastModifiedBy>Microsoft Office User</cp:lastModifiedBy>
  <cp:revision>2</cp:revision>
  <dcterms:created xsi:type="dcterms:W3CDTF">2017-06-01T13:42:00Z</dcterms:created>
  <dcterms:modified xsi:type="dcterms:W3CDTF">2017-06-01T13:42:00Z</dcterms:modified>
</cp:coreProperties>
</file>